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6ADE" w14:textId="4235C7E0" w:rsidR="00FE576B" w:rsidRDefault="00573461" w:rsidP="005605D0">
      <w:pPr>
        <w:pStyle w:val="Title"/>
      </w:pPr>
      <w:r w:rsidRPr="00367DEB">
        <w:rPr>
          <w:highlight w:val="yellow"/>
        </w:rPr>
        <w:t>[YRITYKSEN]</w:t>
      </w:r>
      <w:r>
        <w:t xml:space="preserve"> </w:t>
      </w:r>
      <w:r w:rsidR="005605D0">
        <w:t>HYVINVOINTIANALYYSI</w:t>
      </w:r>
      <w:r w:rsidR="000A50D2">
        <w:t>-</w:t>
      </w:r>
      <w:r w:rsidR="005605D0">
        <w:t>PALVELUN REKISTERISELOSTE</w:t>
      </w:r>
      <w:r w:rsidR="006A3C31">
        <w:t xml:space="preserve"> </w:t>
      </w:r>
    </w:p>
    <w:p w14:paraId="5C338B35" w14:textId="77777777" w:rsidR="008154E6" w:rsidRPr="008154E6" w:rsidRDefault="008154E6" w:rsidP="008154E6">
      <w:pPr>
        <w:pStyle w:val="BodyTextIndent"/>
        <w:ind w:left="0"/>
      </w:pPr>
    </w:p>
    <w:p w14:paraId="407051D0" w14:textId="6C4325F4" w:rsidR="00742393" w:rsidRDefault="00E81A44" w:rsidP="005605D0">
      <w:pPr>
        <w:pStyle w:val="BodyTextIndent"/>
      </w:pPr>
      <w:r>
        <w:t>R</w:t>
      </w:r>
      <w:r w:rsidR="005605D0">
        <w:t xml:space="preserve">ekisteriseloste koskien </w:t>
      </w:r>
      <w:r w:rsidR="0037143E" w:rsidRPr="0037143E">
        <w:rPr>
          <w:highlight w:val="yellow"/>
        </w:rPr>
        <w:t>[LISÄÄ YRITYKSEN NIMI]</w:t>
      </w:r>
      <w:r w:rsidR="0037143E">
        <w:t xml:space="preserve"> </w:t>
      </w:r>
      <w:r w:rsidR="00502B2E">
        <w:t>toteuttamaa Hyvinvointianalyysi-palvelua</w:t>
      </w:r>
      <w:r w:rsidR="0037143E">
        <w:t xml:space="preserve">, jossa </w:t>
      </w:r>
      <w:r w:rsidR="00502B2E">
        <w:t xml:space="preserve">tietoja käsitellään </w:t>
      </w:r>
      <w:r w:rsidR="0037143E">
        <w:t xml:space="preserve">Firstbeat Technologies Oy:n </w:t>
      </w:r>
      <w:r w:rsidR="00502B2E">
        <w:t>Hyvinvointianalyysi-verkko</w:t>
      </w:r>
      <w:r w:rsidR="0037143E">
        <w:t>palvelu</w:t>
      </w:r>
      <w:r w:rsidR="00502B2E">
        <w:t>ss</w:t>
      </w:r>
      <w:r w:rsidR="0037143E">
        <w:t>a.</w:t>
      </w:r>
      <w:r w:rsidR="00B23802">
        <w:t xml:space="preserve"> </w:t>
      </w:r>
      <w:r w:rsidR="00346988">
        <w:t>Seloste sisältää EU:n yleisen tietosuoja-asetuksen (GDPR) määrittämät tiedot henkilötietojen käytöstä.</w:t>
      </w:r>
    </w:p>
    <w:p w14:paraId="2FFF5F12" w14:textId="77777777" w:rsidR="0037143E" w:rsidRDefault="00877FB2" w:rsidP="005605D0">
      <w:pPr>
        <w:pStyle w:val="BodyTextIndent"/>
      </w:pPr>
      <w:r>
        <w:t xml:space="preserve"> </w:t>
      </w:r>
      <w:r w:rsidR="00824D55">
        <w:t>[</w:t>
      </w:r>
      <w:r w:rsidR="004C3FE3">
        <w:t xml:space="preserve">Huomaa: </w:t>
      </w:r>
      <w:r w:rsidR="00824D55">
        <w:rPr>
          <w:highlight w:val="yellow"/>
        </w:rPr>
        <w:t>Yrityksenne</w:t>
      </w:r>
      <w:r w:rsidRPr="0097418A">
        <w:rPr>
          <w:highlight w:val="yellow"/>
        </w:rPr>
        <w:t xml:space="preserve"> käyttää tätä rekisteriselostepohjaa omalla vastuullaan ja vastaa kaikilta osin selosteen sisällöstä</w:t>
      </w:r>
      <w:r w:rsidR="007E737B">
        <w:rPr>
          <w:highlight w:val="yellow"/>
        </w:rPr>
        <w:t xml:space="preserve"> sekä sen pitämisestä ajan tasalla, mikäli </w:t>
      </w:r>
      <w:r w:rsidR="004C3FE3">
        <w:rPr>
          <w:highlight w:val="yellow"/>
        </w:rPr>
        <w:t xml:space="preserve">esimerkiksi </w:t>
      </w:r>
      <w:r w:rsidR="007E737B">
        <w:rPr>
          <w:highlight w:val="yellow"/>
        </w:rPr>
        <w:t>käsittelyssä</w:t>
      </w:r>
      <w:r w:rsidR="004C3FE3">
        <w:rPr>
          <w:highlight w:val="yellow"/>
        </w:rPr>
        <w:t>,</w:t>
      </w:r>
      <w:r w:rsidR="007E737B">
        <w:rPr>
          <w:highlight w:val="yellow"/>
        </w:rPr>
        <w:t xml:space="preserve"> verkkopalvelussa </w:t>
      </w:r>
      <w:r w:rsidR="004C3FE3">
        <w:rPr>
          <w:highlight w:val="yellow"/>
        </w:rPr>
        <w:t xml:space="preserve">tai lainsäädännössä </w:t>
      </w:r>
      <w:r w:rsidR="007E737B">
        <w:rPr>
          <w:highlight w:val="yellow"/>
        </w:rPr>
        <w:t>tapahtuu muutoksia.]</w:t>
      </w:r>
    </w:p>
    <w:p w14:paraId="72EF0C74" w14:textId="77777777" w:rsidR="00FE576B" w:rsidRPr="00B516EC" w:rsidRDefault="00FE576B">
      <w:pPr>
        <w:pStyle w:val="BodyTextIndent"/>
        <w:ind w:left="0"/>
      </w:pPr>
      <w:r w:rsidRPr="00B516EC">
        <w:t>REKISTERINPITÄJÄ</w:t>
      </w:r>
      <w:r w:rsidR="0018779E">
        <w:t xml:space="preserve"> JA TIETOJEN KÄSITTELIJÄ</w:t>
      </w:r>
    </w:p>
    <w:p w14:paraId="57BDB2F4" w14:textId="77777777" w:rsidR="00FE576B" w:rsidRDefault="00502B2E" w:rsidP="00512BC8">
      <w:pPr>
        <w:pStyle w:val="BodyTextIndent"/>
      </w:pPr>
      <w:r>
        <w:rPr>
          <w:highlight w:val="yellow"/>
        </w:rPr>
        <w:t>[</w:t>
      </w:r>
      <w:r w:rsidR="0037143E" w:rsidRPr="00502B2E">
        <w:rPr>
          <w:highlight w:val="yellow"/>
        </w:rPr>
        <w:t>Täytä yrityksen nimi, Y-tunnus ja osoite</w:t>
      </w:r>
      <w:r>
        <w:rPr>
          <w:highlight w:val="yellow"/>
        </w:rPr>
        <w:t>]</w:t>
      </w:r>
      <w:r w:rsidR="007E737B">
        <w:rPr>
          <w:highlight w:val="yellow"/>
        </w:rPr>
        <w:t>, jäljempänä "Rekisterinpitäjä".</w:t>
      </w:r>
    </w:p>
    <w:p w14:paraId="23871B60" w14:textId="77777777" w:rsidR="0018779E" w:rsidRPr="0018779E" w:rsidRDefault="0018779E" w:rsidP="00512BC8">
      <w:pPr>
        <w:pStyle w:val="BodyTextIndent"/>
      </w:pPr>
      <w:r w:rsidRPr="00B516EC">
        <w:t xml:space="preserve">Firstbeat Technologies Oy (yritys- ja yhteisötunnus 1782772-5), käyntiosoite Yliopistonkatu 28 A, 40700 Jyväskylä (jäljempänä </w:t>
      </w:r>
      <w:r>
        <w:t>"Firstbeat"</w:t>
      </w:r>
      <w:r w:rsidRPr="00B516EC">
        <w:t>)</w:t>
      </w:r>
      <w:r>
        <w:t xml:space="preserve"> </w:t>
      </w:r>
      <w:r w:rsidRPr="0018779E">
        <w:t>toimii tietojen</w:t>
      </w:r>
      <w:r>
        <w:t xml:space="preserve"> käsittelijänä Rekisterinpitäjän lukuun.</w:t>
      </w:r>
    </w:p>
    <w:p w14:paraId="1131F876" w14:textId="77777777" w:rsidR="001C49C6" w:rsidRPr="00B516EC" w:rsidRDefault="001C49C6" w:rsidP="001C49C6">
      <w:pPr>
        <w:pStyle w:val="BodyTextIndent"/>
        <w:ind w:left="0"/>
      </w:pPr>
      <w:r>
        <w:t>TERMIT</w:t>
      </w:r>
    </w:p>
    <w:p w14:paraId="45157E64" w14:textId="77777777" w:rsidR="001C49C6" w:rsidRDefault="001C49C6" w:rsidP="001C49C6">
      <w:pPr>
        <w:pStyle w:val="BodyTextIndent"/>
      </w:pPr>
      <w:r>
        <w:t>"Asiakas" on luonnollinen tai juridinen henkilö, jo</w:t>
      </w:r>
      <w:r w:rsidR="00B60AC5">
        <w:t xml:space="preserve">nka kanssa tehdyn sopimuksen perusteella </w:t>
      </w:r>
      <w:r w:rsidR="0037143E">
        <w:t>Rekisterinpitäjä</w:t>
      </w:r>
      <w:r>
        <w:t xml:space="preserve"> </w:t>
      </w:r>
      <w:r w:rsidR="00B60AC5">
        <w:t>tuottaa</w:t>
      </w:r>
      <w:r>
        <w:t xml:space="preserve"> Hyvinvointianalyysi-palvelun </w:t>
      </w:r>
      <w:r w:rsidR="00B60AC5">
        <w:t>Asiakkaan määrittämie</w:t>
      </w:r>
      <w:r w:rsidR="00F12B99">
        <w:t>n</w:t>
      </w:r>
      <w:r w:rsidR="00B60AC5">
        <w:t xml:space="preserve"> </w:t>
      </w:r>
      <w:r>
        <w:t>Mitattavie</w:t>
      </w:r>
      <w:r w:rsidR="00F12B99">
        <w:t xml:space="preserve">n mittaus- ja </w:t>
      </w:r>
      <w:r w:rsidR="00DC453A">
        <w:t xml:space="preserve">muita </w:t>
      </w:r>
      <w:r w:rsidR="00F12B99">
        <w:t>henkilötietoja käyttäen</w:t>
      </w:r>
      <w:r w:rsidR="00B60AC5">
        <w:t xml:space="preserve">. </w:t>
      </w:r>
      <w:r w:rsidR="00631ED1">
        <w:t>Tyypillisessä tilanteessa Asiakas on työnantaja, jonka työntekijät ovat Mitattavia.</w:t>
      </w:r>
      <w:r w:rsidR="0037143E">
        <w:t xml:space="preserve"> Asiakas voi olla myös itse Mitattava.</w:t>
      </w:r>
    </w:p>
    <w:p w14:paraId="649E8CA8" w14:textId="77777777" w:rsidR="001C49C6" w:rsidRDefault="001C49C6" w:rsidP="001C49C6">
      <w:pPr>
        <w:pStyle w:val="BodyTextIndent"/>
      </w:pPr>
      <w:r>
        <w:t xml:space="preserve">"Mitattava" on luonnollinen henkilö, </w:t>
      </w:r>
      <w:r w:rsidR="00DC453A">
        <w:t>jolle</w:t>
      </w:r>
      <w:r>
        <w:t xml:space="preserve"> </w:t>
      </w:r>
      <w:r w:rsidR="0037143E">
        <w:t>Rekisterinpitäjä</w:t>
      </w:r>
      <w:r>
        <w:t xml:space="preserve"> tuottaa Hyvinvointianalyysi-palvelun käyttäen </w:t>
      </w:r>
      <w:r w:rsidR="00DC453A">
        <w:t xml:space="preserve">Mitattavan </w:t>
      </w:r>
      <w:r>
        <w:t xml:space="preserve">sykemittaustietoja sekä </w:t>
      </w:r>
      <w:r w:rsidR="00DC453A">
        <w:t>muita</w:t>
      </w:r>
      <w:r>
        <w:t xml:space="preserve"> henkilötietoja</w:t>
      </w:r>
      <w:r w:rsidR="00BE4890">
        <w:t>.</w:t>
      </w:r>
    </w:p>
    <w:p w14:paraId="3186EA11" w14:textId="77777777" w:rsidR="00FE576B" w:rsidRPr="00B516EC" w:rsidRDefault="00B516EC">
      <w:pPr>
        <w:pStyle w:val="BodyTextIndent"/>
        <w:ind w:left="0"/>
      </w:pPr>
      <w:r w:rsidRPr="00B516EC">
        <w:t>YHTEYSHENKILÖ REKISTERIÄ KOSKEVISSA ASIOISSA</w:t>
      </w:r>
    </w:p>
    <w:p w14:paraId="1FCE4A45" w14:textId="77777777" w:rsidR="00FE576B" w:rsidRPr="00B516EC" w:rsidRDefault="008934EE" w:rsidP="00B516EC">
      <w:pPr>
        <w:pStyle w:val="BodyTextIndent"/>
      </w:pPr>
      <w:r>
        <w:t>Rekisterinpitäjään</w:t>
      </w:r>
      <w:r w:rsidR="00B516EC">
        <w:t xml:space="preserve"> voi ottaa yhteyttä rekisteriä koskevissa asioissa</w:t>
      </w:r>
      <w:r w:rsidR="0037143E">
        <w:t xml:space="preserve"> </w:t>
      </w:r>
      <w:r w:rsidR="0037143E" w:rsidRPr="0037143E">
        <w:rPr>
          <w:highlight w:val="yellow"/>
        </w:rPr>
        <w:t>[TÄYTÄ SÄHKÖPOSTIOSOITE, PUHELINNUMERO TMS]</w:t>
      </w:r>
      <w:r w:rsidR="00B516EC" w:rsidRPr="00B516EC">
        <w:t>.</w:t>
      </w:r>
      <w:r w:rsidR="00B516EC">
        <w:t xml:space="preserve"> Yhteyshenkilönä </w:t>
      </w:r>
      <w:r w:rsidR="006B2CAC">
        <w:t xml:space="preserve">tietosuoja-asioissa </w:t>
      </w:r>
      <w:r w:rsidR="00B516EC">
        <w:t xml:space="preserve">toimii </w:t>
      </w:r>
      <w:r w:rsidR="0037143E" w:rsidRPr="0037143E">
        <w:rPr>
          <w:highlight w:val="yellow"/>
        </w:rPr>
        <w:t>[TÄYTÄ YHTEYSHENKILÖN NIMI]</w:t>
      </w:r>
      <w:r w:rsidR="00B516EC">
        <w:t>.</w:t>
      </w:r>
      <w:r w:rsidR="00E2296D">
        <w:t xml:space="preserve"> </w:t>
      </w:r>
      <w:r w:rsidR="008216D2">
        <w:t xml:space="preserve"> </w:t>
      </w:r>
    </w:p>
    <w:p w14:paraId="48040678" w14:textId="6713F4BA" w:rsidR="00FE576B" w:rsidRPr="00B516EC" w:rsidRDefault="00E65191">
      <w:pPr>
        <w:pStyle w:val="BodyTextIndent"/>
        <w:ind w:left="0"/>
      </w:pPr>
      <w:r>
        <w:br/>
      </w:r>
      <w:r w:rsidR="00FE576B" w:rsidRPr="00B516EC">
        <w:t xml:space="preserve">HENKILÖTIETOJEN </w:t>
      </w:r>
      <w:r w:rsidR="00A30EA6">
        <w:t>KÄSITTELYN TARKOITUS JA OIKEUSPERUSTE</w:t>
      </w:r>
    </w:p>
    <w:p w14:paraId="0F9C6937" w14:textId="77777777" w:rsidR="004468ED" w:rsidRDefault="00824D55" w:rsidP="00D0667D">
      <w:pPr>
        <w:pStyle w:val="BodyTextIndent"/>
        <w:ind w:left="990"/>
        <w:rPr>
          <w:highlight w:val="yellow"/>
        </w:rPr>
      </w:pPr>
      <w:r>
        <w:t>[</w:t>
      </w:r>
      <w:r w:rsidR="00D0667D">
        <w:t xml:space="preserve">Esimerkiksi: </w:t>
      </w:r>
      <w:r w:rsidR="0037143E" w:rsidRPr="00EF01B6">
        <w:rPr>
          <w:highlight w:val="yellow"/>
        </w:rPr>
        <w:t xml:space="preserve">Henkilötietojen käyttötarkoitus </w:t>
      </w:r>
      <w:r w:rsidR="00D97DD6" w:rsidRPr="00EF01B6">
        <w:rPr>
          <w:highlight w:val="yellow"/>
        </w:rPr>
        <w:t>Hyvinvointianalyysi-palvelussa</w:t>
      </w:r>
      <w:r w:rsidR="00D0667D" w:rsidRPr="00EF01B6">
        <w:rPr>
          <w:highlight w:val="yellow"/>
        </w:rPr>
        <w:t xml:space="preserve"> on </w:t>
      </w:r>
      <w:r w:rsidR="00A60748">
        <w:rPr>
          <w:highlight w:val="yellow"/>
        </w:rPr>
        <w:t xml:space="preserve">Mitattavalle tehtävä </w:t>
      </w:r>
      <w:r w:rsidR="00D0667D" w:rsidRPr="00EF01B6">
        <w:rPr>
          <w:highlight w:val="yellow"/>
        </w:rPr>
        <w:t>analyysi hyvinvoinnin eri osa-alueista käyttäen Mitattavan henkilökohtaisia ominaisuuksia ja käyttäytymistä kuvaavia tietoja sekä sykemittaustietoa.</w:t>
      </w:r>
      <w:r w:rsidRPr="00EF01B6">
        <w:rPr>
          <w:highlight w:val="yellow"/>
        </w:rPr>
        <w:t xml:space="preserve"> Muita henkilötietojen käyttötarkoituksia ovat mm. käyttäjätukeen liittyvät toimet ja palvelun käytön tilastointi. </w:t>
      </w:r>
    </w:p>
    <w:p w14:paraId="77C599EF" w14:textId="7A6D7247" w:rsidR="008A6199" w:rsidRDefault="00231CCF" w:rsidP="00D0667D">
      <w:pPr>
        <w:pStyle w:val="BodyTextIndent"/>
        <w:ind w:left="990"/>
        <w:rPr>
          <w:highlight w:val="yellow"/>
        </w:rPr>
      </w:pPr>
      <w:r w:rsidRPr="00231CCF">
        <w:t>Sovellettavan lainsäädännön edellyttäessä Mitattavan suostumusta tässä selosteessa tarkoitettuun henkilötietojen käsittelyyn (esimerkiksi kun on kysymys terveyteen liittyvistä tiedoista eli ns. erityisistä henkilötiedoista), suostumus hankitaan asianmukaista menetelmää käyttäen. Tämä voi tapahtua esimerkiksi rastittamalla erikseen suostumusta osoittava ruutu, tekemällä valinta palvelun tai verkkosivuston teknisissä asetuksissa taikka muulla suostumuksen yksiselitteisesti ilmaisevalla ilmoituksella tai toiminnalla. Suostumuksen epääminen saattaa vaikuttaa kyseessä olevan palvelun tarjoamiseen.</w:t>
      </w:r>
      <w:r w:rsidR="0023227F">
        <w:br/>
      </w:r>
      <w:r w:rsidR="0023227F">
        <w:br/>
      </w:r>
      <w:r w:rsidR="0023227F" w:rsidRPr="0023227F">
        <w:lastRenderedPageBreak/>
        <w:t xml:space="preserve">Lokitietoja verkkopalvelun käytöstä tai mittalaitteiden käsittelystä tallennetaan lisäksi </w:t>
      </w:r>
      <w:r w:rsidR="00EC50B6">
        <w:t xml:space="preserve">Rekisterinpitäjän, </w:t>
      </w:r>
      <w:r w:rsidR="0023227F" w:rsidRPr="0023227F">
        <w:t xml:space="preserve">Asiakkaan, </w:t>
      </w:r>
      <w:proofErr w:type="spellStart"/>
      <w:r w:rsidR="0023227F" w:rsidRPr="0023227F">
        <w:t>Firstbeatin</w:t>
      </w:r>
      <w:proofErr w:type="spellEnd"/>
      <w:r w:rsidR="0023227F" w:rsidRPr="0023227F">
        <w:t xml:space="preserve"> sekä Mitattavien oikeutettujen etujen turvaamiseksi esimerkiksi mahdollisten tietoturvaongelmien tutkimista varten sekä esimerkiksi, jotta voidaan tarvittaessa todistaa, että laskutetut palvelut on suoritettu.</w:t>
      </w:r>
    </w:p>
    <w:p w14:paraId="585A988F" w14:textId="6DC9A958" w:rsidR="00153A7E" w:rsidRDefault="00210348" w:rsidP="00D0667D">
      <w:pPr>
        <w:pStyle w:val="BodyTextIndent"/>
        <w:ind w:left="990"/>
        <w:rPr>
          <w:highlight w:val="yellow"/>
        </w:rPr>
      </w:pPr>
      <w:r>
        <w:t>[</w:t>
      </w:r>
      <w:r>
        <w:rPr>
          <w:highlight w:val="yellow"/>
        </w:rPr>
        <w:t>KUVAA KÄSITTELYN OIKEUSPERUSTE, ESIMERKIKSI</w:t>
      </w:r>
      <w:r>
        <w:t xml:space="preserve">:] </w:t>
      </w:r>
      <w:r w:rsidR="00153A7E">
        <w:t>Henkilötietojen käsittelyperusteena on osapuolten välinen sopimus taikka Rekisterinpitäjän oikeutettu etu, joka perustuu osapuolten väliseen asialliseen yhteyteen. Käsittelyn oikeusperusteena voi olla myös Mitattavan suostumus, sovellettavan lainsäädännön niin edellyttäessä.</w:t>
      </w:r>
    </w:p>
    <w:p w14:paraId="5D78F56B" w14:textId="71655AD5" w:rsidR="00824D55" w:rsidRDefault="00824D55" w:rsidP="00D0667D">
      <w:pPr>
        <w:pStyle w:val="BodyTextIndent"/>
        <w:ind w:left="990"/>
      </w:pPr>
      <w:bookmarkStart w:id="0" w:name="_GoBack"/>
      <w:bookmarkEnd w:id="0"/>
      <w:r w:rsidRPr="00327706">
        <w:t xml:space="preserve">Lisäksi todettakoon, että kopio palveluun tallennetuista tiedoista luovutetaan </w:t>
      </w:r>
      <w:proofErr w:type="spellStart"/>
      <w:r w:rsidRPr="00327706">
        <w:t>Firstbeatille</w:t>
      </w:r>
      <w:proofErr w:type="spellEnd"/>
      <w:r w:rsidRPr="00327706">
        <w:t xml:space="preserve"> anonyymissa muodossa tilastollista </w:t>
      </w:r>
      <w:r w:rsidR="001F421E" w:rsidRPr="00327706">
        <w:t xml:space="preserve">sekä tieteellistä </w:t>
      </w:r>
      <w:r w:rsidRPr="00327706">
        <w:t>tutkimusta varten, kuten keskimääräisten viitearvojen laskentaan.</w:t>
      </w:r>
      <w:r>
        <w:rPr>
          <w:highlight w:val="yellow"/>
        </w:rPr>
        <w:t>]</w:t>
      </w:r>
      <w:r w:rsidR="00D97DD6">
        <w:t xml:space="preserve">. </w:t>
      </w:r>
      <w:r w:rsidR="0037143E">
        <w:t xml:space="preserve"> </w:t>
      </w:r>
    </w:p>
    <w:p w14:paraId="046C032F" w14:textId="1B7A3802" w:rsidR="00502B2E" w:rsidRDefault="00502B2E" w:rsidP="00D0667D">
      <w:pPr>
        <w:pStyle w:val="BodyTextIndent"/>
        <w:ind w:left="990"/>
      </w:pPr>
      <w:r w:rsidRPr="00502B2E">
        <w:rPr>
          <w:highlight w:val="yellow"/>
        </w:rPr>
        <w:t>[</w:t>
      </w:r>
      <w:r w:rsidR="00D97DD6">
        <w:rPr>
          <w:highlight w:val="yellow"/>
        </w:rPr>
        <w:t xml:space="preserve">Lisäksi: </w:t>
      </w:r>
      <w:r w:rsidRPr="00502B2E">
        <w:rPr>
          <w:highlight w:val="yellow"/>
        </w:rPr>
        <w:t>LISÄÄ TÄHÄN YRITYKSEN MAHDOLLISET MUUT KÄYTTÖTARKOITUKSET TIEDOILLE, KUTEN TIEDOTUS/MARKKINOINTI, TYÖTERVEYS TMS</w:t>
      </w:r>
      <w:r w:rsidR="00210348">
        <w:rPr>
          <w:highlight w:val="yellow"/>
        </w:rPr>
        <w:t xml:space="preserve"> JA NÄIDEN </w:t>
      </w:r>
      <w:r w:rsidR="00F91CAD">
        <w:rPr>
          <w:highlight w:val="yellow"/>
        </w:rPr>
        <w:t xml:space="preserve">MAHDOLLISET MUUT </w:t>
      </w:r>
      <w:r w:rsidR="00210348">
        <w:rPr>
          <w:highlight w:val="yellow"/>
        </w:rPr>
        <w:t>OIKEUSPERUSTE</w:t>
      </w:r>
      <w:r w:rsidR="00F91CAD">
        <w:rPr>
          <w:highlight w:val="yellow"/>
        </w:rPr>
        <w:t>ET</w:t>
      </w:r>
      <w:r w:rsidRPr="00502B2E">
        <w:rPr>
          <w:highlight w:val="yellow"/>
        </w:rPr>
        <w:t>]</w:t>
      </w:r>
    </w:p>
    <w:p w14:paraId="3EC2D879" w14:textId="77777777" w:rsidR="00C36A50" w:rsidRPr="00B516EC" w:rsidRDefault="00C36A50" w:rsidP="00C36A50">
      <w:pPr>
        <w:pStyle w:val="BodyTextIndent"/>
        <w:ind w:left="0"/>
      </w:pPr>
      <w:r>
        <w:t>HENKILÖTIETOJEN SÄILYTYSAIKA</w:t>
      </w:r>
    </w:p>
    <w:p w14:paraId="53F76EDA" w14:textId="77777777" w:rsidR="0037143E" w:rsidRDefault="0037143E" w:rsidP="00C36A50">
      <w:pPr>
        <w:pStyle w:val="BodyTextIndent"/>
      </w:pPr>
      <w:r w:rsidRPr="0037143E">
        <w:rPr>
          <w:highlight w:val="yellow"/>
        </w:rPr>
        <w:t xml:space="preserve">[MÄÄRITÄ </w:t>
      </w:r>
      <w:r w:rsidR="00D97DD6">
        <w:rPr>
          <w:highlight w:val="yellow"/>
        </w:rPr>
        <w:t xml:space="preserve">YRITYKSENNE SOVELTAMAT </w:t>
      </w:r>
      <w:r w:rsidRPr="0037143E">
        <w:rPr>
          <w:highlight w:val="yellow"/>
        </w:rPr>
        <w:t>SÄÄNNÖT HENKILÖTIETOJEN SÄILYTYKSELLE</w:t>
      </w:r>
      <w:r w:rsidR="00D97DD6">
        <w:rPr>
          <w:highlight w:val="yellow"/>
        </w:rPr>
        <w:t>. HUOLEHDI SIITÄ, ETTÄ HENKILÖTIEDOT POISTETAAN KUVATULLA TAVALLA.</w:t>
      </w:r>
      <w:r w:rsidRPr="0037143E">
        <w:rPr>
          <w:highlight w:val="yellow"/>
        </w:rPr>
        <w:t>]</w:t>
      </w:r>
    </w:p>
    <w:p w14:paraId="56647351" w14:textId="77777777" w:rsidR="00CF2E37" w:rsidRDefault="003F59FC" w:rsidP="00C36A50">
      <w:pPr>
        <w:pStyle w:val="BodyTextIndent"/>
      </w:pPr>
      <w:r w:rsidRPr="003F59FC">
        <w:rPr>
          <w:highlight w:val="yellow"/>
        </w:rPr>
        <w:t>[ESIMERK</w:t>
      </w:r>
      <w:r>
        <w:rPr>
          <w:highlight w:val="yellow"/>
        </w:rPr>
        <w:t>KI</w:t>
      </w:r>
      <w:r w:rsidRPr="003F59FC">
        <w:rPr>
          <w:highlight w:val="yellow"/>
        </w:rPr>
        <w:t>, TARKISTA PITÄÄKÖ YRITYKSESSÄNNE PAIKKANSA]</w:t>
      </w:r>
      <w:r>
        <w:t xml:space="preserve"> </w:t>
      </w:r>
      <w:r w:rsidR="002259D8">
        <w:t>Mittauksiin liittyvät henkilötiedot</w:t>
      </w:r>
      <w:r w:rsidR="00C36A50">
        <w:t xml:space="preserve"> säilytetään</w:t>
      </w:r>
      <w:r w:rsidR="006B2D27">
        <w:t xml:space="preserve"> palvelukonseptiin kuuluvia </w:t>
      </w:r>
      <w:r w:rsidR="00251666">
        <w:t xml:space="preserve">mahdollisia </w:t>
      </w:r>
      <w:r w:rsidR="006B2D27">
        <w:t>seurantamittauksia varten</w:t>
      </w:r>
      <w:r w:rsidR="00C36A50">
        <w:t xml:space="preserve"> </w:t>
      </w:r>
      <w:r w:rsidR="00D97DD6" w:rsidRPr="00D97DD6">
        <w:rPr>
          <w:highlight w:val="yellow"/>
        </w:rPr>
        <w:t>[</w:t>
      </w:r>
      <w:r w:rsidR="00D97DD6">
        <w:rPr>
          <w:highlight w:val="yellow"/>
        </w:rPr>
        <w:t xml:space="preserve">täytä: </w:t>
      </w:r>
      <w:r w:rsidR="00D97DD6" w:rsidRPr="00D97DD6">
        <w:rPr>
          <w:highlight w:val="yellow"/>
        </w:rPr>
        <w:t>XX</w:t>
      </w:r>
      <w:r w:rsidR="00D97DD6">
        <w:rPr>
          <w:highlight w:val="yellow"/>
        </w:rPr>
        <w:t>, esimerkiksi 18</w:t>
      </w:r>
      <w:r w:rsidR="00D97DD6" w:rsidRPr="00D97DD6">
        <w:rPr>
          <w:highlight w:val="yellow"/>
        </w:rPr>
        <w:t>]</w:t>
      </w:r>
      <w:r w:rsidR="00C36A50">
        <w:t xml:space="preserve"> kuukautta</w:t>
      </w:r>
      <w:r w:rsidR="00A65904">
        <w:t xml:space="preserve"> viimeisen mittauksen jälkeen</w:t>
      </w:r>
      <w:r w:rsidR="004F02E4">
        <w:t>, minkä jälkeen ne poistetaan</w:t>
      </w:r>
      <w:r w:rsidR="00C36A50">
        <w:t xml:space="preserve">. Jos Mitattava on antanut </w:t>
      </w:r>
      <w:r w:rsidR="006B2D27">
        <w:t xml:space="preserve">erillisen </w:t>
      </w:r>
      <w:r w:rsidR="00C36A50">
        <w:t xml:space="preserve">suostumuksensa pitempiaikaiseen säilytykseen, henkilötietoja voidaan säilyttää myös pitempään. </w:t>
      </w:r>
    </w:p>
    <w:p w14:paraId="66A8C743" w14:textId="77777777" w:rsidR="00FE576B" w:rsidRPr="00B516EC" w:rsidRDefault="00FE576B" w:rsidP="00A775A5">
      <w:pPr>
        <w:pStyle w:val="BodyTextIndent"/>
        <w:ind w:left="0"/>
      </w:pPr>
      <w:r w:rsidRPr="00B516EC">
        <w:t>KUVAUS REKISTERÖITYJEN RYHMÄSTÄ</w:t>
      </w:r>
    </w:p>
    <w:p w14:paraId="73F13133" w14:textId="77777777" w:rsidR="00FE576B" w:rsidRPr="00B516EC" w:rsidRDefault="005605D0" w:rsidP="005605D0">
      <w:pPr>
        <w:pStyle w:val="BodyTextIndent"/>
      </w:pPr>
      <w:r>
        <w:t xml:space="preserve">Henkilörekisteri sisältää henkilötietoja </w:t>
      </w:r>
      <w:r w:rsidR="00171449">
        <w:t>Mitattav</w:t>
      </w:r>
      <w:r w:rsidR="00BC6D02">
        <w:t>ist</w:t>
      </w:r>
      <w:r w:rsidR="00171449">
        <w:t xml:space="preserve">a. Tyypillisessä tapauksessa Mitattavan edustama organisaatio, kuten työnantaja, on </w:t>
      </w:r>
      <w:r w:rsidR="0037143E">
        <w:t xml:space="preserve">Rekisterinpitäjän </w:t>
      </w:r>
      <w:r w:rsidR="00BE2914">
        <w:t>A</w:t>
      </w:r>
      <w:r w:rsidR="00171449">
        <w:t>siakas</w:t>
      </w:r>
      <w:r w:rsidR="0018779E">
        <w:t xml:space="preserve"> ja</w:t>
      </w:r>
      <w:r w:rsidR="00612C09">
        <w:t xml:space="preserve"> </w:t>
      </w:r>
      <w:r w:rsidR="00BE2914">
        <w:t>Asiak</w:t>
      </w:r>
      <w:r w:rsidR="00612C09">
        <w:t>as</w:t>
      </w:r>
      <w:r w:rsidR="00BE2914">
        <w:t xml:space="preserve"> määrittä</w:t>
      </w:r>
      <w:r w:rsidR="00612C09">
        <w:t>ä ketkä ovat</w:t>
      </w:r>
      <w:r w:rsidR="00BE2914">
        <w:t xml:space="preserve"> Mitattav</w:t>
      </w:r>
      <w:r w:rsidR="00612C09">
        <w:t>ia</w:t>
      </w:r>
      <w:r w:rsidR="00BE2914">
        <w:t>.</w:t>
      </w:r>
    </w:p>
    <w:p w14:paraId="06F965E5" w14:textId="77777777" w:rsidR="00512BC8" w:rsidRPr="00B516EC" w:rsidRDefault="00512BC8">
      <w:pPr>
        <w:pStyle w:val="BodyTextIndent"/>
        <w:ind w:left="0"/>
      </w:pPr>
      <w:r w:rsidRPr="00B516EC">
        <w:t>KUVAUS TIETOLÄHTEISTÄ</w:t>
      </w:r>
    </w:p>
    <w:p w14:paraId="28C6B91E" w14:textId="77777777" w:rsidR="00502B2E" w:rsidRDefault="00502B2E" w:rsidP="00512BC8">
      <w:pPr>
        <w:pStyle w:val="BodyTextIndent"/>
      </w:pPr>
      <w:r w:rsidRPr="00502B2E">
        <w:rPr>
          <w:highlight w:val="yellow"/>
        </w:rPr>
        <w:t>[LISÄÄ TIETOLÄHTEET. Esimerkiksi näin</w:t>
      </w:r>
      <w:r>
        <w:t xml:space="preserve">: </w:t>
      </w:r>
      <w:r w:rsidR="00B60AC5">
        <w:t>Asiakas</w:t>
      </w:r>
      <w:r w:rsidR="008D223D">
        <w:t xml:space="preserve"> toimittaa </w:t>
      </w:r>
      <w:r w:rsidR="0037143E">
        <w:t>Rekisterinpitäjälle</w:t>
      </w:r>
      <w:r w:rsidR="008D223D">
        <w:t xml:space="preserve"> kunkin </w:t>
      </w:r>
      <w:r w:rsidR="00BC6D02">
        <w:t>Mitattavan</w:t>
      </w:r>
      <w:r w:rsidR="008D223D">
        <w:t xml:space="preserve"> sähköpostiosoitteen</w:t>
      </w:r>
      <w:r w:rsidR="001518FC">
        <w:t xml:space="preserve">. </w:t>
      </w:r>
      <w:r w:rsidRPr="00502B2E">
        <w:t>Muut tiedot saadaan palvelun toimittamista varten Mitattavalta itseltään verkkopalvelun kautta sekä mittalaitteita käyttämällä.</w:t>
      </w:r>
      <w:r>
        <w:t xml:space="preserve"> Rekisterinpitäjä</w:t>
      </w:r>
      <w:r w:rsidRPr="00502B2E">
        <w:t xml:space="preserve"> saattaa lisäksi kerätä tietoja Mitattavilta palvelun käytön yhteydessä tai muulla tavoilla.</w:t>
      </w:r>
      <w:r>
        <w:t>]</w:t>
      </w:r>
    </w:p>
    <w:p w14:paraId="6AB86CD7" w14:textId="77777777" w:rsidR="00C10BE1" w:rsidRPr="00B516EC" w:rsidRDefault="008E3CAE" w:rsidP="005605D0">
      <w:pPr>
        <w:pStyle w:val="BodyTextIndent"/>
        <w:spacing w:before="0" w:line="240" w:lineRule="auto"/>
      </w:pPr>
      <w:r>
        <w:t xml:space="preserve"> </w:t>
      </w:r>
    </w:p>
    <w:p w14:paraId="4034761B" w14:textId="77777777" w:rsidR="007E737B" w:rsidRPr="00B516EC" w:rsidRDefault="007E737B" w:rsidP="007E737B">
      <w:pPr>
        <w:pStyle w:val="BodyTextIndent"/>
        <w:ind w:left="0"/>
      </w:pPr>
      <w:r w:rsidRPr="00B516EC">
        <w:t>KUVAUS REKISTERÖITYIHIN LIITTYVISTÄ TIEDOISTA</w:t>
      </w:r>
    </w:p>
    <w:p w14:paraId="37A3C945" w14:textId="77777777" w:rsidR="007E737B" w:rsidRPr="00B516EC" w:rsidRDefault="007E737B" w:rsidP="007E737B">
      <w:pPr>
        <w:pStyle w:val="BodyTextIndent"/>
        <w:spacing w:before="0" w:line="240" w:lineRule="auto"/>
        <w:ind w:left="1706"/>
      </w:pPr>
    </w:p>
    <w:p w14:paraId="216D1F47" w14:textId="03A083C7" w:rsidR="007E737B" w:rsidRPr="00B516EC" w:rsidRDefault="00DB022D" w:rsidP="007E737B">
      <w:pPr>
        <w:pStyle w:val="BodyTextIndent"/>
        <w:spacing w:before="0" w:line="240" w:lineRule="auto"/>
      </w:pPr>
      <w:r w:rsidRPr="00DB022D">
        <w:t>Rekisterinpitäjä kerää tässä selosteessa kuvattuja tarkoituksia varten</w:t>
      </w:r>
      <w:r w:rsidR="007E737B" w:rsidRPr="00B516EC">
        <w:t xml:space="preserve"> </w:t>
      </w:r>
      <w:r w:rsidR="007E737B">
        <w:t>Hyvinvointianalyysi-</w:t>
      </w:r>
      <w:r w:rsidR="007E737B" w:rsidRPr="00B516EC">
        <w:t xml:space="preserve">palvelun </w:t>
      </w:r>
      <w:r w:rsidR="007E737B">
        <w:t>Mitattavista</w:t>
      </w:r>
      <w:r w:rsidR="007E737B" w:rsidRPr="00B516EC">
        <w:t xml:space="preserve"> </w:t>
      </w:r>
      <w:r w:rsidR="007E737B">
        <w:t xml:space="preserve">osittain tai kokonaan </w:t>
      </w:r>
      <w:r w:rsidR="007E737B" w:rsidRPr="00B516EC">
        <w:t>seuraavia tietoja:</w:t>
      </w:r>
    </w:p>
    <w:p w14:paraId="7255BE02" w14:textId="77777777" w:rsidR="007E737B" w:rsidRPr="00B516EC" w:rsidRDefault="007E737B" w:rsidP="007E737B">
      <w:pPr>
        <w:pStyle w:val="BodyTextIndent"/>
        <w:numPr>
          <w:ilvl w:val="0"/>
          <w:numId w:val="27"/>
        </w:numPr>
        <w:spacing w:before="0" w:line="240" w:lineRule="auto"/>
        <w:ind w:left="1706" w:hanging="357"/>
      </w:pPr>
      <w:r w:rsidRPr="00B516EC">
        <w:t>Etu- ja sukunimi</w:t>
      </w:r>
    </w:p>
    <w:p w14:paraId="5E673D0C" w14:textId="77777777" w:rsidR="007E737B" w:rsidRPr="00B516EC" w:rsidRDefault="007E737B" w:rsidP="007E737B">
      <w:pPr>
        <w:pStyle w:val="BodyTextIndent"/>
        <w:numPr>
          <w:ilvl w:val="0"/>
          <w:numId w:val="27"/>
        </w:numPr>
        <w:spacing w:before="0" w:line="240" w:lineRule="auto"/>
        <w:ind w:left="1706" w:hanging="357"/>
      </w:pPr>
      <w:r w:rsidRPr="00B516EC">
        <w:t>Syntymäaika, sukupuoli, pituus, paino</w:t>
      </w:r>
    </w:p>
    <w:p w14:paraId="399DEBF9" w14:textId="77777777" w:rsidR="007E737B" w:rsidRPr="00B516EC" w:rsidRDefault="007E737B" w:rsidP="007E737B">
      <w:pPr>
        <w:pStyle w:val="BodyTextIndent"/>
        <w:numPr>
          <w:ilvl w:val="0"/>
          <w:numId w:val="27"/>
        </w:numPr>
        <w:spacing w:before="0" w:line="240" w:lineRule="auto"/>
        <w:ind w:left="1706" w:hanging="357"/>
      </w:pPr>
      <w:r w:rsidRPr="00B516EC">
        <w:t xml:space="preserve">Aktiivisuusluokka, maksimi- ja minimisyke, maksimaalinen hapenottokyky </w:t>
      </w:r>
    </w:p>
    <w:p w14:paraId="7A727789" w14:textId="77777777" w:rsidR="007E737B" w:rsidRDefault="007E737B" w:rsidP="007E737B">
      <w:pPr>
        <w:pStyle w:val="BodyTextIndent"/>
        <w:numPr>
          <w:ilvl w:val="0"/>
          <w:numId w:val="27"/>
        </w:numPr>
        <w:spacing w:before="0" w:line="240" w:lineRule="auto"/>
      </w:pPr>
      <w:r w:rsidRPr="00B516EC">
        <w:t>Käyttöliittymässä asetettu kieli</w:t>
      </w:r>
    </w:p>
    <w:p w14:paraId="1460B8EF" w14:textId="77777777" w:rsidR="007E737B" w:rsidRDefault="007E737B" w:rsidP="007E737B">
      <w:pPr>
        <w:pStyle w:val="BodyTextIndent"/>
        <w:numPr>
          <w:ilvl w:val="0"/>
          <w:numId w:val="27"/>
        </w:numPr>
        <w:spacing w:before="0" w:line="240" w:lineRule="auto"/>
      </w:pPr>
      <w:r>
        <w:lastRenderedPageBreak/>
        <w:t>Tietoja pitkäaikaisista sairauksista ja lääkityksestä</w:t>
      </w:r>
    </w:p>
    <w:p w14:paraId="5DA36D88" w14:textId="77777777" w:rsidR="007E737B" w:rsidRDefault="007E737B" w:rsidP="007E737B">
      <w:pPr>
        <w:pStyle w:val="BodyTextIndent"/>
        <w:numPr>
          <w:ilvl w:val="0"/>
          <w:numId w:val="27"/>
        </w:numPr>
        <w:spacing w:before="0" w:line="240" w:lineRule="auto"/>
      </w:pPr>
      <w:r>
        <w:t>Sykemittaustietoja sekä mittausajan päiväkirjamerkintöjä, kuten alkoholin käyttö, lyhytaikaiset sairaudet ja lääkitys, merkintöjä yksittäisistä tapahtumista</w:t>
      </w:r>
    </w:p>
    <w:p w14:paraId="61ADE9E6" w14:textId="77777777" w:rsidR="007E737B" w:rsidRDefault="007E737B" w:rsidP="007E737B">
      <w:pPr>
        <w:pStyle w:val="BodyTextIndent"/>
        <w:numPr>
          <w:ilvl w:val="0"/>
          <w:numId w:val="27"/>
        </w:numPr>
        <w:spacing w:before="0" w:line="240" w:lineRule="auto"/>
      </w:pPr>
      <w:r>
        <w:t>Yhteystietoja, kuten osoite, sähköpostiosoite ja puhelinnumero</w:t>
      </w:r>
    </w:p>
    <w:p w14:paraId="67F3012E" w14:textId="77777777" w:rsidR="007E737B" w:rsidRDefault="007E737B" w:rsidP="007E737B">
      <w:pPr>
        <w:pStyle w:val="BodyTextIndent"/>
        <w:numPr>
          <w:ilvl w:val="0"/>
          <w:numId w:val="27"/>
        </w:numPr>
        <w:spacing w:before="0" w:line="240" w:lineRule="auto"/>
      </w:pPr>
      <w:r>
        <w:t>Tietoja työnantajasta, kuten työnantajan nimi, yhteystiedot ja henkilöstöryhmä</w:t>
      </w:r>
    </w:p>
    <w:p w14:paraId="70813FBD" w14:textId="77777777" w:rsidR="007E737B" w:rsidRDefault="007E737B" w:rsidP="007E737B">
      <w:pPr>
        <w:pStyle w:val="BodyTextIndent"/>
        <w:numPr>
          <w:ilvl w:val="0"/>
          <w:numId w:val="27"/>
        </w:numPr>
        <w:spacing w:before="0" w:line="240" w:lineRule="auto"/>
      </w:pPr>
      <w:r>
        <w:t>Tietoja palvelun käytöstä</w:t>
      </w:r>
    </w:p>
    <w:p w14:paraId="4DE3C56E" w14:textId="77777777" w:rsidR="007A1935" w:rsidRDefault="007A1935" w:rsidP="007A1935">
      <w:pPr>
        <w:pStyle w:val="BodyTextIndent"/>
        <w:numPr>
          <w:ilvl w:val="0"/>
          <w:numId w:val="27"/>
        </w:numPr>
        <w:spacing w:before="0" w:line="240" w:lineRule="auto"/>
      </w:pPr>
      <w:r>
        <w:t>Tieto suostumuksista tietojen käsittelyyn palvelussa</w:t>
      </w:r>
    </w:p>
    <w:p w14:paraId="2977236F" w14:textId="1A69ACC9" w:rsidR="007E737B" w:rsidRDefault="007E737B" w:rsidP="007E737B">
      <w:pPr>
        <w:pStyle w:val="BodyTextIndent"/>
        <w:numPr>
          <w:ilvl w:val="0"/>
          <w:numId w:val="27"/>
        </w:numPr>
        <w:spacing w:before="0" w:line="240" w:lineRule="auto"/>
      </w:pPr>
      <w:r>
        <w:t>Analyysin tuloksena Mitattavalle luotu raportti</w:t>
      </w:r>
      <w:r w:rsidR="007C41AF">
        <w:t xml:space="preserve"> ja toimenpidetavoitteet</w:t>
      </w:r>
    </w:p>
    <w:p w14:paraId="5A9710D8" w14:textId="77777777" w:rsidR="007E737B" w:rsidRDefault="007E737B" w:rsidP="007E737B">
      <w:pPr>
        <w:pStyle w:val="BodyTextIndent"/>
        <w:spacing w:before="0" w:line="240" w:lineRule="auto"/>
      </w:pPr>
    </w:p>
    <w:p w14:paraId="706E1F29" w14:textId="77777777" w:rsidR="00FE576B" w:rsidRDefault="007E737B" w:rsidP="00EF01B6">
      <w:pPr>
        <w:pStyle w:val="BodyTextIndent"/>
        <w:spacing w:before="0" w:line="240" w:lineRule="auto"/>
      </w:pPr>
      <w:r w:rsidRPr="00EF01B6">
        <w:rPr>
          <w:highlight w:val="yellow"/>
        </w:rPr>
        <w:t xml:space="preserve">[HUOMAA: Hyvinvointianalyysi-palvelua on teknisesti mahdollista käyttää myös anonyymisti Mitattavan tai Rekisterinpitäjän valitseman henkilötunnisteen avulla. </w:t>
      </w:r>
      <w:r w:rsidR="004C3FE3">
        <w:rPr>
          <w:highlight w:val="yellow"/>
        </w:rPr>
        <w:t>Mikäli yrityksessänne tarjotaan tätä mahdollisuutta Mitattaville, voitte mainita asian tässä.</w:t>
      </w:r>
      <w:r>
        <w:t>]</w:t>
      </w:r>
    </w:p>
    <w:p w14:paraId="4BAE48ED" w14:textId="77777777" w:rsidR="007E737B" w:rsidRPr="00B516EC" w:rsidRDefault="007E737B">
      <w:pPr>
        <w:pStyle w:val="BodyTextIndent"/>
        <w:spacing w:before="0" w:line="240" w:lineRule="auto"/>
        <w:ind w:left="0"/>
      </w:pPr>
    </w:p>
    <w:p w14:paraId="78308EA0" w14:textId="77777777" w:rsidR="00FE576B" w:rsidRPr="00B516EC" w:rsidRDefault="00FE576B">
      <w:pPr>
        <w:pStyle w:val="BodyTextIndent"/>
        <w:spacing w:before="0" w:line="240" w:lineRule="auto"/>
        <w:ind w:left="0"/>
      </w:pPr>
      <w:r w:rsidRPr="00B516EC">
        <w:t>KUVAUS REKISTERIN SUOJAUKSEN PÄÄPERIAATTEISTA</w:t>
      </w:r>
    </w:p>
    <w:p w14:paraId="79DC8ADB" w14:textId="3FEC149A" w:rsidR="0018779E" w:rsidRDefault="00ED331C" w:rsidP="005605D0">
      <w:pPr>
        <w:pStyle w:val="BodyTextIndent"/>
      </w:pPr>
      <w:r>
        <w:t>Rekisterinpitäjä</w:t>
      </w:r>
      <w:r w:rsidRPr="005A3EC9">
        <w:t xml:space="preserve"> noudattaa hyvää tiedonhallintatapaa sekä tietosuojalainsäädännön mukaista huolellisuusvelvoitetta. </w:t>
      </w:r>
      <w:r w:rsidR="005605D0">
        <w:t>Rekisterinpitäjä suojaa keräämänsä henkilötiedot siten, etteivät muut kuin Rekisterinpitäjän määrittelemät henkilöt</w:t>
      </w:r>
      <w:r w:rsidR="003460F7">
        <w:t xml:space="preserve"> tai tietojen käsittelijät</w:t>
      </w:r>
      <w:r w:rsidR="005605D0">
        <w:t xml:space="preserve"> voi käsitellä niitä</w:t>
      </w:r>
      <w:r w:rsidR="004378FE">
        <w:t xml:space="preserve"> ja että tietoja käsitellään vain liittyen työtehtäviin</w:t>
      </w:r>
      <w:r w:rsidR="005605D0">
        <w:t>.</w:t>
      </w:r>
      <w:r w:rsidR="0018779E">
        <w:t xml:space="preserve"> </w:t>
      </w:r>
      <w:r w:rsidR="0018779E" w:rsidRPr="0018779E">
        <w:rPr>
          <w:highlight w:val="yellow"/>
        </w:rPr>
        <w:t>[KUVAA TARVITTAESSA TARKEMMIN</w:t>
      </w:r>
      <w:r w:rsidR="00F91CAD">
        <w:rPr>
          <w:highlight w:val="yellow"/>
        </w:rPr>
        <w:t xml:space="preserve"> SUOJAUKSEEN LIITTYVIÄ KÄYTÄNTEITÄNNE</w:t>
      </w:r>
      <w:r w:rsidR="0018779E" w:rsidRPr="0018779E">
        <w:rPr>
          <w:highlight w:val="yellow"/>
        </w:rPr>
        <w:t xml:space="preserve">: esimerkiksi, jos tietoja tallennetaan </w:t>
      </w:r>
      <w:r w:rsidR="00D97DD6">
        <w:rPr>
          <w:highlight w:val="yellow"/>
        </w:rPr>
        <w:t xml:space="preserve">lisäksi </w:t>
      </w:r>
      <w:r w:rsidR="0018779E" w:rsidRPr="0018779E">
        <w:rPr>
          <w:highlight w:val="yellow"/>
        </w:rPr>
        <w:t>työntekijöiden tietokoneille, sähköpostiin, verkkolevylle, yrityksen omiin sovelluksiin jne.</w:t>
      </w:r>
      <w:r w:rsidR="008B246C">
        <w:rPr>
          <w:highlight w:val="yellow"/>
        </w:rPr>
        <w:t xml:space="preserve"> ja mahdoll</w:t>
      </w:r>
      <w:r w:rsidR="000E4CA3">
        <w:rPr>
          <w:highlight w:val="yellow"/>
        </w:rPr>
        <w:t>isten alihankkijoiden käyttö</w:t>
      </w:r>
      <w:r w:rsidR="0018779E" w:rsidRPr="0018779E">
        <w:rPr>
          <w:highlight w:val="yellow"/>
        </w:rPr>
        <w:t>]</w:t>
      </w:r>
      <w:r w:rsidR="005605D0">
        <w:t xml:space="preserve"> </w:t>
      </w:r>
    </w:p>
    <w:p w14:paraId="1CC7E1C8" w14:textId="77777777" w:rsidR="004378FE" w:rsidRDefault="0018779E" w:rsidP="005605D0">
      <w:pPr>
        <w:pStyle w:val="BodyTextIndent"/>
      </w:pPr>
      <w:r>
        <w:t xml:space="preserve">Siltä osin, kun tietoja käsitellään </w:t>
      </w:r>
      <w:proofErr w:type="spellStart"/>
      <w:r>
        <w:t>Firstbeatin</w:t>
      </w:r>
      <w:proofErr w:type="spellEnd"/>
      <w:r>
        <w:t xml:space="preserve"> järjestelmissä, Firstbeat vastaa</w:t>
      </w:r>
      <w:r w:rsidR="00A60748">
        <w:t xml:space="preserve"> omalta osaltaan</w:t>
      </w:r>
      <w:r>
        <w:t xml:space="preserve"> rekisterin suojauksesta</w:t>
      </w:r>
      <w:r w:rsidR="00824D55">
        <w:t>.</w:t>
      </w:r>
      <w:r w:rsidR="0086238E">
        <w:t xml:space="preserve"> </w:t>
      </w:r>
    </w:p>
    <w:p w14:paraId="3B2D70A0" w14:textId="13B0E575" w:rsidR="00FE576B" w:rsidRPr="00B516EC" w:rsidRDefault="00FE576B">
      <w:pPr>
        <w:pStyle w:val="BodyTextIndent"/>
        <w:ind w:left="0"/>
      </w:pPr>
      <w:r w:rsidRPr="00B516EC">
        <w:t xml:space="preserve">TIETOJEN </w:t>
      </w:r>
      <w:r w:rsidR="005B2B4E">
        <w:t xml:space="preserve">SIIRTÄMINEN JA </w:t>
      </w:r>
      <w:r w:rsidRPr="00B516EC">
        <w:t>LUOVUTTAMINEN</w:t>
      </w:r>
    </w:p>
    <w:p w14:paraId="59468217" w14:textId="62640120" w:rsidR="001C49C6" w:rsidRDefault="0018779E" w:rsidP="004467C8">
      <w:pPr>
        <w:pStyle w:val="BodyTextIndent"/>
      </w:pPr>
      <w:r>
        <w:t>[</w:t>
      </w:r>
      <w:r w:rsidRPr="0018779E">
        <w:rPr>
          <w:highlight w:val="yellow"/>
        </w:rPr>
        <w:t>KUVAA TIETOJEN LUOVUTTAMINEN</w:t>
      </w:r>
      <w:r>
        <w:rPr>
          <w:highlight w:val="yellow"/>
        </w:rPr>
        <w:t xml:space="preserve">. Mainitse esimerkiksi työterveyshuoltoon mahdollisesti sovittu tietojen luovutus. Esimerkiksi: </w:t>
      </w:r>
      <w:r w:rsidR="00261E36">
        <w:t>H</w:t>
      </w:r>
      <w:r>
        <w:t xml:space="preserve">enkilötiedot säilytetään ainoastaan Rekisterinpitäjän tai </w:t>
      </w:r>
      <w:proofErr w:type="spellStart"/>
      <w:r>
        <w:t>Firstbeatin</w:t>
      </w:r>
      <w:proofErr w:type="spellEnd"/>
      <w:r>
        <w:t xml:space="preserve"> hallinnoimissa järjestelmissä. H</w:t>
      </w:r>
      <w:r w:rsidR="00261E36">
        <w:t xml:space="preserve">enkilötietoja ei luovuteta ilman </w:t>
      </w:r>
      <w:r w:rsidR="00DC29CA">
        <w:t>Mitattavan</w:t>
      </w:r>
      <w:r w:rsidR="00261E36">
        <w:t xml:space="preserve"> suostumusta Rekisterinpitäjän tai sen nykyisten tai tulevien konserniyhtiöiden</w:t>
      </w:r>
      <w:r w:rsidR="0039144D">
        <w:t xml:space="preserve"> </w:t>
      </w:r>
      <w:r w:rsidR="00261E36">
        <w:t xml:space="preserve">ulkopuolelle siten, että tiedot olisivat tunnistettavissa yksittäistä käyttäjää koskeviksi muissa kuin seuraavissa poikkeustilanteissa: lain tai viranomaismääräyksen velvoittamana, tuomioistuimen määräyksestä tai jos se on muuten tarpeen lain, verkkopalveluiden käyttöehtojen tai hyvän tavan epäiltyjen loukkausten estämiseksi tai selvittämiseksi taikka rekisterinpitäjän tai kolmansien oikeuksien suojaamiseksi. </w:t>
      </w:r>
    </w:p>
    <w:p w14:paraId="318C169F" w14:textId="7C7B5941" w:rsidR="00A25434" w:rsidRDefault="00A25434" w:rsidP="004467C8">
      <w:pPr>
        <w:pStyle w:val="BodyTextIndent"/>
      </w:pPr>
      <w:r w:rsidRPr="00A25434">
        <w:t>Mitattavan henkilötietoja voivat käsitellä sellaiset valtuutetut kolmannet osapuolet, jotka käsittelevät henkilötietoja Rekisterinpitäjän puolesta tässä selosteessa kuvatuissa tarkoituksissa (esimerkiksi teknisten palveluiden tarjoajat).</w:t>
      </w:r>
      <w:r w:rsidR="009A65A4">
        <w:t xml:space="preserve"> </w:t>
      </w:r>
      <w:r w:rsidR="0065002B">
        <w:t xml:space="preserve">Nämä palveluntarjoajat saavat käyttää henkilötietoja ainoastaan Rekisterinpitäjän ohjeistuksen mukaisesti eli vain siihen tarkoitukseen, johon tiedot on kerätty. </w:t>
      </w:r>
      <w:r w:rsidR="009A65A4">
        <w:t>Rekisterinpitäjä edellyttää, että kyseiset palveluntarjoajat toimivat soveltuvan lainsäädännön ja tämän selosteen mukaisesti asianmukaisen henkilötietojen suojan turvaten ja varmistaen.</w:t>
      </w:r>
    </w:p>
    <w:p w14:paraId="00F98FA4" w14:textId="656853DD" w:rsidR="001C49C6" w:rsidRDefault="00D97DD6" w:rsidP="00EC6EA4">
      <w:pPr>
        <w:pStyle w:val="BodyTextIndent"/>
      </w:pPr>
      <w:r w:rsidRPr="00D97DD6">
        <w:rPr>
          <w:highlight w:val="yellow"/>
        </w:rPr>
        <w:t>[</w:t>
      </w:r>
      <w:r>
        <w:rPr>
          <w:highlight w:val="yellow"/>
        </w:rPr>
        <w:t xml:space="preserve">ESIMERKKI, </w:t>
      </w:r>
      <w:r w:rsidRPr="00D97DD6">
        <w:rPr>
          <w:highlight w:val="yellow"/>
        </w:rPr>
        <w:t>TARKISTA PITÄÄKÖ YRITYKSESSÄ</w:t>
      </w:r>
      <w:r>
        <w:rPr>
          <w:highlight w:val="yellow"/>
        </w:rPr>
        <w:t>NNE</w:t>
      </w:r>
      <w:r w:rsidRPr="00D97DD6">
        <w:rPr>
          <w:highlight w:val="yellow"/>
        </w:rPr>
        <w:t xml:space="preserve"> PAIKKANSA]</w:t>
      </w:r>
      <w:r>
        <w:t xml:space="preserve"> </w:t>
      </w:r>
      <w:r w:rsidR="00EC6EA4">
        <w:t xml:space="preserve">Rekisterinpitäjä ei luovuta Mitattavasta tallennettuja henkilötietoja Asiakkaalle. </w:t>
      </w:r>
      <w:r w:rsidR="001C49C6">
        <w:t xml:space="preserve">Asiakkaalle toimitetaan ainoastaan </w:t>
      </w:r>
      <w:r w:rsidR="00B60AC5">
        <w:t>keskiarvotietoja Mitattavien hyvinvoinnista</w:t>
      </w:r>
      <w:r w:rsidR="003000C4">
        <w:t>. K</w:t>
      </w:r>
      <w:r w:rsidR="00B60AC5">
        <w:t xml:space="preserve">eskiarvotietoja ei </w:t>
      </w:r>
      <w:r w:rsidR="00720A5E">
        <w:t>toimiteta,</w:t>
      </w:r>
      <w:r w:rsidR="00B60AC5">
        <w:t xml:space="preserve"> jos </w:t>
      </w:r>
      <w:r w:rsidR="00BC6D02">
        <w:t>M</w:t>
      </w:r>
      <w:r w:rsidR="00B60AC5">
        <w:t xml:space="preserve">itattavien määrä on niin pieni, että yksittäisen </w:t>
      </w:r>
      <w:r w:rsidR="00BC6D02">
        <w:t>M</w:t>
      </w:r>
      <w:r w:rsidR="00B60AC5">
        <w:t>itattavan tiedot olisivat tunnistettavissa keskiarvoista.</w:t>
      </w:r>
    </w:p>
    <w:p w14:paraId="6E662C86" w14:textId="5C1D025C" w:rsidR="00F91CAD" w:rsidRDefault="00F91CAD" w:rsidP="00EC6EA4">
      <w:pPr>
        <w:pStyle w:val="BodyTextIndent"/>
      </w:pPr>
      <w:r w:rsidRPr="00367DEB">
        <w:rPr>
          <w:highlight w:val="yellow"/>
        </w:rPr>
        <w:lastRenderedPageBreak/>
        <w:t xml:space="preserve">[KUVAA TIETO SIITÄ, SIIRRETÄÄNKÖ HENKILÖTIETOJA </w:t>
      </w:r>
      <w:r w:rsidR="00D26240">
        <w:rPr>
          <w:highlight w:val="yellow"/>
        </w:rPr>
        <w:t xml:space="preserve">YRITKSESSÄNNE </w:t>
      </w:r>
      <w:r w:rsidRPr="00367DEB">
        <w:rPr>
          <w:highlight w:val="yellow"/>
        </w:rPr>
        <w:t>EU:N  / ETA-ALUEEN RAJOJEN ULKOPUOLELLE</w:t>
      </w:r>
      <w:r>
        <w:t>]</w:t>
      </w:r>
    </w:p>
    <w:p w14:paraId="01082D8C" w14:textId="77777777" w:rsidR="00D63F02" w:rsidRPr="00B516EC" w:rsidRDefault="006B2D27" w:rsidP="00F952BE">
      <w:pPr>
        <w:pStyle w:val="BodyTextIndent"/>
        <w:ind w:left="0"/>
      </w:pPr>
      <w:r>
        <w:t>REKISTERÖIDYN OIKEUDET</w:t>
      </w:r>
    </w:p>
    <w:p w14:paraId="56AD10F7" w14:textId="77777777" w:rsidR="00A11D63" w:rsidRDefault="00A11D63" w:rsidP="00A11D63">
      <w:pPr>
        <w:pStyle w:val="BodyTextIndent"/>
      </w:pPr>
      <w:r w:rsidRPr="005A3EC9">
        <w:t>Mitattavalla on</w:t>
      </w:r>
      <w:r>
        <w:t xml:space="preserve"> Suomessa sovellettavan tietosuojalainsäädännön, mukaan lukien EU:n tietosuoja-asetus (GDPR),</w:t>
      </w:r>
      <w:r w:rsidRPr="005A3EC9">
        <w:t xml:space="preserve"> mukaiset oikeudet tarkastaa ja korjata tai vaatia korjattavaksi virheellisiä henkilötietojansa tai tietyissä tilanteissa oikeus vaatia henkilötietojansa poistettavaksi.</w:t>
      </w:r>
      <w:r>
        <w:t xml:space="preserve"> </w:t>
      </w:r>
      <w:r w:rsidRPr="005A3EC9">
        <w:t xml:space="preserve">Mitattavalla </w:t>
      </w:r>
      <w:r>
        <w:t xml:space="preserve">on siten oikeus pyytää, että Rekisterinpitäjä oikaisee ilman aiheetonta viivytystä häntä koskevat epätarkat tai virheelliset henkilötiedot. </w:t>
      </w:r>
      <w:r w:rsidRPr="005A3EC9">
        <w:t xml:space="preserve">Mitattavalla </w:t>
      </w:r>
      <w:r>
        <w:t>on oikeus saada tietonsa poistetuksi ilman aiheetonta viivytystä, esimerkiksi milloin henkilötietoja ei enää tarvita niiden alkuperäisiin käsittelytarkoituksiin, henkilötietoja on käsitelty lainvastaisesti tai rekisteröity peruuttaa antamansa suostumuksen eikä käsittelylle ole muuta laillista perustetta.</w:t>
      </w:r>
    </w:p>
    <w:p w14:paraId="4870ACD2" w14:textId="77777777" w:rsidR="00A11D63" w:rsidRDefault="00A11D63" w:rsidP="00A11D63">
      <w:pPr>
        <w:pStyle w:val="BodyTextIndent"/>
      </w:pPr>
      <w:r>
        <w:t>Mitattavalla on oikeus vaatia, että Rekisterinpitäjä rajoittaa käsittelyä tietyissä tilanteissa, esimerkiksi milloin Mitattava kiistää tietojensa paikkansa pitävyyden tai käsittely on lainvastaista. Tietyissä tilanteissa Mitattavalla on myös oikeus vastustaa henkilötietojen käsittelyä.</w:t>
      </w:r>
    </w:p>
    <w:p w14:paraId="25A2CD02" w14:textId="77777777" w:rsidR="00A11D63" w:rsidRDefault="00A11D63" w:rsidP="00A11D63">
      <w:pPr>
        <w:pStyle w:val="BodyTextIndent"/>
      </w:pPr>
      <w:r>
        <w:t xml:space="preserve">Mitattavalla voi tietyissä tilanteissa olla oikeus pyytää tietojen siirtämistä järjestelmästä toiseen. Kun Mitattavan henkilötietoja käsitellään hänen antamaansa suostumukseen perustuen, Mitattavalla on </w:t>
      </w:r>
      <w:proofErr w:type="gramStart"/>
      <w:r>
        <w:t>lisäksi</w:t>
      </w:r>
      <w:proofErr w:type="gramEnd"/>
      <w:r>
        <w:t xml:space="preserve"> milloin tahansa oikeus perua tällaiseen käsittelyyn antamansa suostumus. </w:t>
      </w:r>
    </w:p>
    <w:p w14:paraId="4C438E0B" w14:textId="719F7B99" w:rsidR="00A11D63" w:rsidRDefault="00A11D63" w:rsidP="00A11D63">
      <w:pPr>
        <w:pStyle w:val="BodyTextIndent"/>
      </w:pPr>
      <w:r>
        <w:t xml:space="preserve">Ensisijaisesti Rekisterinpitäjä toivoo, että mahdolliset erimielisyydet henkilötietojen käsittelyssä ratkaistaan sovinnollisesti osapuolten kesken. </w:t>
      </w:r>
      <w:r w:rsidRPr="0057050A">
        <w:t xml:space="preserve">Mikäli </w:t>
      </w:r>
      <w:r>
        <w:t>tällaista asiaa ei kuitenkaan saada sovinnollisesti ratkaistua, on Mitattavalla oikeus tehdä valitus</w:t>
      </w:r>
      <w:r w:rsidRPr="0057050A">
        <w:t xml:space="preserve"> tietosuoja-asioista vastaavalle </w:t>
      </w:r>
      <w:r>
        <w:t>v</w:t>
      </w:r>
      <w:r w:rsidRPr="0057050A">
        <w:t>alvontaviranomaiselle.</w:t>
      </w:r>
    </w:p>
    <w:p w14:paraId="252C2129" w14:textId="58441478" w:rsidR="00D97DD6" w:rsidRDefault="00777709" w:rsidP="00720A5E">
      <w:pPr>
        <w:pStyle w:val="BodyTextIndent"/>
      </w:pPr>
      <w:r w:rsidDel="00777709">
        <w:t xml:space="preserve"> </w:t>
      </w:r>
      <w:r w:rsidR="00D97DD6" w:rsidRPr="00D97DD6">
        <w:rPr>
          <w:highlight w:val="yellow"/>
        </w:rPr>
        <w:t>[TARKISTA JA TÄYDENNÄ TARVITTAESSA YRITYKSENNE KÄYTÄNTÖ]</w:t>
      </w:r>
    </w:p>
    <w:p w14:paraId="2900DD64" w14:textId="53CFA313" w:rsidR="00720A5E" w:rsidRDefault="00261E36" w:rsidP="00720A5E">
      <w:pPr>
        <w:pStyle w:val="BodyTextIndent"/>
      </w:pPr>
      <w:r w:rsidRPr="00261E36">
        <w:t>Tarkastus-</w:t>
      </w:r>
      <w:r w:rsidR="00720A5E">
        <w:t>, korjaus- ja poisto</w:t>
      </w:r>
      <w:r w:rsidRPr="00261E36">
        <w:t>pyynnöt on osoitettava henkilökohtaisesti Rekisterinpitäjälle taikka allekirjoitetulla kirjeellä tai vastaavalla tavalla varmennetulla asiakirjalla</w:t>
      </w:r>
      <w:r>
        <w:t>, jotta voidaan varmistaa pyynnön tekijän oikeus pyyntöön.</w:t>
      </w:r>
      <w:r w:rsidR="00720A5E">
        <w:t xml:space="preserve"> Pyynnön voi tehdä sähköpostitse, mikäli käytetään palvelun käytön yhteydessä rekisteröityä sähköpostiosoitetta.</w:t>
      </w:r>
      <w:r w:rsidR="00181E5B">
        <w:t xml:space="preserve"> Rekisterinpitäjä voi joutua tunnistamaan Mitattavan sekä pyytämään lisätietoja voidakseen täyttää Mitattavan yllä mainitut pyynnöt.</w:t>
      </w:r>
    </w:p>
    <w:p w14:paraId="213A0159" w14:textId="77777777" w:rsidR="00AF1784" w:rsidRDefault="003B7BB4" w:rsidP="00AF1784">
      <w:pPr>
        <w:pStyle w:val="BodyTextIndent"/>
      </w:pPr>
      <w:r w:rsidRPr="00B516EC">
        <w:t xml:space="preserve">Tätä rekisteriselostetta on viimeksi </w:t>
      </w:r>
      <w:r w:rsidR="006E490E" w:rsidRPr="00B516EC">
        <w:t xml:space="preserve">muutettu </w:t>
      </w:r>
      <w:r w:rsidR="00D97DD6" w:rsidRPr="00D97DD6">
        <w:rPr>
          <w:highlight w:val="yellow"/>
        </w:rPr>
        <w:t>[TÄYTÄ PÄIVÄMÄÄRÄ]</w:t>
      </w:r>
      <w:r w:rsidR="00AF1784">
        <w:t xml:space="preserve">. </w:t>
      </w:r>
      <w:r w:rsidR="00D97DD6">
        <w:t>Rekisterinpitäjä</w:t>
      </w:r>
      <w:r w:rsidR="0086238E" w:rsidRPr="0086238E">
        <w:t xml:space="preserve"> seuraa tietosuojaa koskevan lainsäädännön sekä viranomaisohjeiden muutoksia sekä kehittää palvelun toimintaa, ja varaa siksi oikeuden päivittää tätä selostetta.</w:t>
      </w:r>
    </w:p>
    <w:p w14:paraId="495279C4" w14:textId="77777777" w:rsidR="003B7BB4" w:rsidRPr="00B516EC" w:rsidRDefault="003B7BB4" w:rsidP="00E3668E">
      <w:pPr>
        <w:pStyle w:val="BodyTextIndent"/>
      </w:pPr>
    </w:p>
    <w:sectPr w:rsidR="003B7BB4" w:rsidRPr="00B516EC">
      <w:headerReference w:type="default" r:id="rId11"/>
      <w:headerReference w:type="first" r:id="rId12"/>
      <w:pgSz w:w="11906" w:h="16838" w:code="9"/>
      <w:pgMar w:top="1021" w:right="124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8AE4" w14:textId="77777777" w:rsidR="002F00FD" w:rsidRDefault="002F00FD">
      <w:r>
        <w:separator/>
      </w:r>
    </w:p>
  </w:endnote>
  <w:endnote w:type="continuationSeparator" w:id="0">
    <w:p w14:paraId="60256EA6" w14:textId="77777777" w:rsidR="002F00FD" w:rsidRDefault="002F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47C00" w14:textId="77777777" w:rsidR="002F00FD" w:rsidRDefault="002F00FD">
      <w:r>
        <w:separator/>
      </w:r>
    </w:p>
  </w:footnote>
  <w:footnote w:type="continuationSeparator" w:id="0">
    <w:p w14:paraId="495C519A" w14:textId="77777777" w:rsidR="002F00FD" w:rsidRDefault="002F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034A" w14:textId="3F984C49" w:rsidR="00F12B99" w:rsidRDefault="00F12B99">
    <w:pPr>
      <w:jc w:val="right"/>
    </w:pPr>
    <w:r>
      <w:tab/>
    </w:r>
    <w:r>
      <w:tab/>
    </w:r>
    <w:r>
      <w:tab/>
    </w:r>
    <w:r>
      <w:tab/>
    </w:r>
    <w:r>
      <w:tab/>
    </w:r>
    <w:r>
      <w:tab/>
    </w:r>
    <w:r>
      <w:tab/>
    </w:r>
    <w:r>
      <w:fldChar w:fldCharType="begin"/>
    </w:r>
    <w:r>
      <w:instrText xml:space="preserve"> PAGE </w:instrText>
    </w:r>
    <w:r>
      <w:fldChar w:fldCharType="separate"/>
    </w:r>
    <w:r w:rsidR="00F91CAD">
      <w:rPr>
        <w:noProof/>
      </w:rPr>
      <w:t>4</w:t>
    </w:r>
    <w:r>
      <w:fldChar w:fldCharType="end"/>
    </w:r>
    <w:r>
      <w:t xml:space="preserve"> (</w:t>
    </w:r>
    <w:r w:rsidR="00A4480D">
      <w:fldChar w:fldCharType="begin"/>
    </w:r>
    <w:r w:rsidR="00A4480D">
      <w:instrText xml:space="preserve"> NUMPAGES </w:instrText>
    </w:r>
    <w:r w:rsidR="00A4480D">
      <w:fldChar w:fldCharType="separate"/>
    </w:r>
    <w:r w:rsidR="00F91CAD">
      <w:rPr>
        <w:noProof/>
      </w:rPr>
      <w:t>4</w:t>
    </w:r>
    <w:r w:rsidR="00A4480D">
      <w:rPr>
        <w:noProof/>
      </w:rPr>
      <w:fldChar w:fldCharType="end"/>
    </w:r>
    <w:r>
      <w:t>)</w:t>
    </w:r>
  </w:p>
  <w:p w14:paraId="4848320E" w14:textId="77777777" w:rsidR="00F12B99" w:rsidRDefault="00F12B99">
    <w:pPr>
      <w:jc w:val="right"/>
    </w:pPr>
  </w:p>
  <w:p w14:paraId="14B52CD0" w14:textId="77777777" w:rsidR="00F12B99" w:rsidRDefault="00F12B99">
    <w:pPr>
      <w:jc w:val="right"/>
    </w:pPr>
  </w:p>
  <w:p w14:paraId="0584E65B" w14:textId="77777777" w:rsidR="00F12B99" w:rsidRDefault="00F12B9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5F37" w14:textId="77777777" w:rsidR="00F12B99" w:rsidRDefault="00F12B99">
    <w:pPr>
      <w:jc w:val="both"/>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F7C9CF4"/>
    <w:lvl w:ilvl="0">
      <w:start w:val="1"/>
      <w:numFmt w:val="upperLetter"/>
      <w:pStyle w:val="ListNumber3"/>
      <w:lvlText w:val="(%1)"/>
      <w:lvlJc w:val="left"/>
      <w:pPr>
        <w:tabs>
          <w:tab w:val="num" w:pos="992"/>
        </w:tabs>
        <w:ind w:left="992" w:hanging="992"/>
      </w:pPr>
      <w:rPr>
        <w:rFonts w:hint="default"/>
      </w:rPr>
    </w:lvl>
  </w:abstractNum>
  <w:abstractNum w:abstractNumId="1" w15:restartNumberingAfterBreak="0">
    <w:nsid w:val="FFFFFF7F"/>
    <w:multiLevelType w:val="singleLevel"/>
    <w:tmpl w:val="F5E887A2"/>
    <w:lvl w:ilvl="0">
      <w:start w:val="1"/>
      <w:numFmt w:val="decimal"/>
      <w:pStyle w:val="ListNumber2"/>
      <w:lvlText w:val="%1 §"/>
      <w:lvlJc w:val="left"/>
      <w:pPr>
        <w:tabs>
          <w:tab w:val="num" w:pos="1488"/>
        </w:tabs>
        <w:ind w:left="1488" w:hanging="496"/>
      </w:pPr>
      <w:rPr>
        <w:rFonts w:ascii="Arial" w:hAnsi="Arial" w:hint="default"/>
        <w:b w:val="0"/>
        <w:i w:val="0"/>
        <w:sz w:val="22"/>
        <w:szCs w:val="22"/>
      </w:rPr>
    </w:lvl>
  </w:abstractNum>
  <w:abstractNum w:abstractNumId="2" w15:restartNumberingAfterBreak="0">
    <w:nsid w:val="FFFFFF80"/>
    <w:multiLevelType w:val="singleLevel"/>
    <w:tmpl w:val="6A18ADBE"/>
    <w:lvl w:ilvl="0">
      <w:start w:val="1"/>
      <w:numFmt w:val="decimal"/>
      <w:pStyle w:val="ListBullet5"/>
      <w:lvlText w:val="%1."/>
      <w:lvlJc w:val="left"/>
      <w:pPr>
        <w:tabs>
          <w:tab w:val="num" w:pos="1488"/>
        </w:tabs>
        <w:ind w:left="1488" w:hanging="496"/>
      </w:pPr>
      <w:rPr>
        <w:rFonts w:hint="default"/>
      </w:rPr>
    </w:lvl>
  </w:abstractNum>
  <w:abstractNum w:abstractNumId="3" w15:restartNumberingAfterBreak="0">
    <w:nsid w:val="FFFFFF81"/>
    <w:multiLevelType w:val="singleLevel"/>
    <w:tmpl w:val="5C2A15AC"/>
    <w:lvl w:ilvl="0">
      <w:start w:val="1"/>
      <w:numFmt w:val="lowerLetter"/>
      <w:pStyle w:val="ListBullet4"/>
      <w:lvlText w:val="(%1)"/>
      <w:lvlJc w:val="left"/>
      <w:pPr>
        <w:tabs>
          <w:tab w:val="num" w:pos="1488"/>
        </w:tabs>
        <w:ind w:left="1488" w:hanging="496"/>
      </w:pPr>
      <w:rPr>
        <w:rFonts w:hint="default"/>
      </w:rPr>
    </w:lvl>
  </w:abstractNum>
  <w:abstractNum w:abstractNumId="4" w15:restartNumberingAfterBreak="0">
    <w:nsid w:val="FFFFFF82"/>
    <w:multiLevelType w:val="singleLevel"/>
    <w:tmpl w:val="4CF84BB4"/>
    <w:lvl w:ilvl="0">
      <w:start w:val="1"/>
      <w:numFmt w:val="lowerRoman"/>
      <w:pStyle w:val="ListBullet3"/>
      <w:lvlText w:val="(%1)"/>
      <w:lvlJc w:val="left"/>
      <w:pPr>
        <w:tabs>
          <w:tab w:val="num" w:pos="1488"/>
        </w:tabs>
        <w:ind w:left="1488" w:hanging="496"/>
      </w:pPr>
      <w:rPr>
        <w:rFonts w:ascii="Arial" w:hAnsi="Arial" w:hint="default"/>
        <w:b w:val="0"/>
        <w:i w:val="0"/>
        <w:sz w:val="22"/>
        <w:szCs w:val="22"/>
      </w:rPr>
    </w:lvl>
  </w:abstractNum>
  <w:abstractNum w:abstractNumId="5" w15:restartNumberingAfterBreak="0">
    <w:nsid w:val="FFFFFF83"/>
    <w:multiLevelType w:val="singleLevel"/>
    <w:tmpl w:val="0B806CC8"/>
    <w:lvl w:ilvl="0">
      <w:start w:val="1"/>
      <w:numFmt w:val="bullet"/>
      <w:pStyle w:val="ListBullet2"/>
      <w:lvlText w:val=""/>
      <w:lvlJc w:val="left"/>
      <w:pPr>
        <w:tabs>
          <w:tab w:val="num" w:pos="1985"/>
        </w:tabs>
        <w:ind w:left="1985" w:hanging="497"/>
      </w:pPr>
      <w:rPr>
        <w:rFonts w:ascii="Symbol" w:hAnsi="Symbol" w:hint="default"/>
      </w:rPr>
    </w:lvl>
  </w:abstractNum>
  <w:abstractNum w:abstractNumId="6" w15:restartNumberingAfterBreak="0">
    <w:nsid w:val="FFFFFF88"/>
    <w:multiLevelType w:val="singleLevel"/>
    <w:tmpl w:val="BC62A56E"/>
    <w:lvl w:ilvl="0">
      <w:start w:val="1"/>
      <w:numFmt w:val="decimal"/>
      <w:pStyle w:val="ListNumber"/>
      <w:lvlText w:val="%1 §"/>
      <w:lvlJc w:val="left"/>
      <w:pPr>
        <w:tabs>
          <w:tab w:val="num" w:pos="992"/>
        </w:tabs>
        <w:ind w:left="992" w:hanging="992"/>
      </w:pPr>
      <w:rPr>
        <w:rFonts w:ascii="Arial" w:hAnsi="Arial" w:hint="default"/>
        <w:b w:val="0"/>
        <w:i w:val="0"/>
        <w:sz w:val="22"/>
        <w:szCs w:val="22"/>
      </w:rPr>
    </w:lvl>
  </w:abstractNum>
  <w:abstractNum w:abstractNumId="7" w15:restartNumberingAfterBreak="0">
    <w:nsid w:val="FFFFFF89"/>
    <w:multiLevelType w:val="singleLevel"/>
    <w:tmpl w:val="A3B4B1E4"/>
    <w:lvl w:ilvl="0">
      <w:start w:val="1"/>
      <w:numFmt w:val="bullet"/>
      <w:pStyle w:val="ListBullet"/>
      <w:lvlText w:val=""/>
      <w:lvlJc w:val="left"/>
      <w:pPr>
        <w:tabs>
          <w:tab w:val="num" w:pos="1488"/>
        </w:tabs>
        <w:ind w:left="1488" w:hanging="496"/>
      </w:pPr>
      <w:rPr>
        <w:rFonts w:ascii="Symbol" w:hAnsi="Symbol" w:hint="default"/>
      </w:rPr>
    </w:lvl>
  </w:abstractNum>
  <w:abstractNum w:abstractNumId="8" w15:restartNumberingAfterBreak="0">
    <w:nsid w:val="005B4A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614CF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53A25F9"/>
    <w:multiLevelType w:val="multilevel"/>
    <w:tmpl w:val="4586AB36"/>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11" w15:restartNumberingAfterBreak="0">
    <w:nsid w:val="08CC2892"/>
    <w:multiLevelType w:val="multilevel"/>
    <w:tmpl w:val="D3027A66"/>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12" w15:restartNumberingAfterBreak="0">
    <w:nsid w:val="1C337523"/>
    <w:multiLevelType w:val="multilevel"/>
    <w:tmpl w:val="6950A6F0"/>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Restart w:val="1"/>
      <w:lvlText w:val="%9."/>
      <w:lvlJc w:val="left"/>
      <w:pPr>
        <w:tabs>
          <w:tab w:val="num" w:pos="1985"/>
        </w:tabs>
        <w:ind w:left="1985" w:hanging="993"/>
      </w:pPr>
      <w:rPr>
        <w:rFonts w:ascii="Arial" w:hAnsi="Arial" w:hint="default"/>
        <w:b w:val="0"/>
        <w:i w:val="0"/>
        <w:sz w:val="22"/>
        <w:szCs w:val="22"/>
      </w:rPr>
    </w:lvl>
  </w:abstractNum>
  <w:abstractNum w:abstractNumId="13" w15:restartNumberingAfterBreak="0">
    <w:nsid w:val="1FC15E93"/>
    <w:multiLevelType w:val="multilevel"/>
    <w:tmpl w:val="44607CB4"/>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14" w15:restartNumberingAfterBreak="0">
    <w:nsid w:val="38957301"/>
    <w:multiLevelType w:val="multilevel"/>
    <w:tmpl w:val="0B784092"/>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Restart w:val="1"/>
      <w:lvlText w:val="%9."/>
      <w:lvlJc w:val="left"/>
      <w:pPr>
        <w:tabs>
          <w:tab w:val="num" w:pos="1985"/>
        </w:tabs>
        <w:ind w:left="1985" w:hanging="993"/>
      </w:pPr>
      <w:rPr>
        <w:rFonts w:ascii="Arial" w:hAnsi="Arial" w:hint="default"/>
        <w:b w:val="0"/>
        <w:i w:val="0"/>
        <w:sz w:val="22"/>
        <w:szCs w:val="22"/>
      </w:rPr>
    </w:lvl>
  </w:abstractNum>
  <w:abstractNum w:abstractNumId="15" w15:restartNumberingAfterBreak="0">
    <w:nsid w:val="3960516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505849"/>
    <w:multiLevelType w:val="hybridMultilevel"/>
    <w:tmpl w:val="5266748C"/>
    <w:lvl w:ilvl="0" w:tplc="5868EF2E">
      <w:start w:val="1"/>
      <w:numFmt w:val="bullet"/>
      <w:pStyle w:val="Merkittyluettelo6"/>
      <w:lvlText w:val="►"/>
      <w:lvlJc w:val="left"/>
      <w:pPr>
        <w:tabs>
          <w:tab w:val="num" w:pos="1486"/>
        </w:tabs>
        <w:ind w:left="1486" w:hanging="494"/>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70C07"/>
    <w:multiLevelType w:val="multilevel"/>
    <w:tmpl w:val="56902F10"/>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18" w15:restartNumberingAfterBreak="0">
    <w:nsid w:val="4C95407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7C36B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2A2514B"/>
    <w:multiLevelType w:val="hybridMultilevel"/>
    <w:tmpl w:val="951E279C"/>
    <w:lvl w:ilvl="0" w:tplc="B31A77AC">
      <w:start w:val="22"/>
      <w:numFmt w:val="bullet"/>
      <w:lvlText w:val="-"/>
      <w:lvlJc w:val="left"/>
      <w:pPr>
        <w:ind w:left="1352" w:hanging="360"/>
      </w:pPr>
      <w:rPr>
        <w:rFonts w:ascii="Arial" w:eastAsia="Times New Roman"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1" w15:restartNumberingAfterBreak="0">
    <w:nsid w:val="54F15FD4"/>
    <w:multiLevelType w:val="multilevel"/>
    <w:tmpl w:val="E6D281F2"/>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Text w:val="(%6)"/>
      <w:lvlJc w:val="left"/>
      <w:pPr>
        <w:tabs>
          <w:tab w:val="num" w:pos="1985"/>
        </w:tabs>
        <w:ind w:left="992" w:firstLine="0"/>
      </w:pPr>
      <w:rPr>
        <w:rFonts w:ascii="Arial" w:hAnsi="Arial" w:hint="default"/>
        <w:b w:val="0"/>
        <w:i w:val="0"/>
        <w:sz w:val="22"/>
        <w:szCs w:val="22"/>
      </w:rPr>
    </w:lvl>
    <w:lvl w:ilvl="6">
      <w:start w:val="1"/>
      <w:numFmt w:val="lowerRoman"/>
      <w:lvlRestart w:val="0"/>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22" w15:restartNumberingAfterBreak="0">
    <w:nsid w:val="60D7622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B61975"/>
    <w:multiLevelType w:val="hybridMultilevel"/>
    <w:tmpl w:val="9E78F90E"/>
    <w:lvl w:ilvl="0" w:tplc="040B0001">
      <w:start w:val="1"/>
      <w:numFmt w:val="bullet"/>
      <w:lvlText w:val=""/>
      <w:lvlJc w:val="left"/>
      <w:pPr>
        <w:tabs>
          <w:tab w:val="num" w:pos="1710"/>
        </w:tabs>
        <w:ind w:left="1710" w:hanging="360"/>
      </w:pPr>
      <w:rPr>
        <w:rFonts w:ascii="Symbol" w:hAnsi="Symbol" w:hint="default"/>
      </w:rPr>
    </w:lvl>
    <w:lvl w:ilvl="1" w:tplc="040B0003">
      <w:start w:val="1"/>
      <w:numFmt w:val="bullet"/>
      <w:lvlText w:val="o"/>
      <w:lvlJc w:val="left"/>
      <w:pPr>
        <w:tabs>
          <w:tab w:val="num" w:pos="2430"/>
        </w:tabs>
        <w:ind w:left="2430" w:hanging="360"/>
      </w:pPr>
      <w:rPr>
        <w:rFonts w:ascii="Courier New" w:hAnsi="Courier New" w:cs="Courier New" w:hint="default"/>
      </w:rPr>
    </w:lvl>
    <w:lvl w:ilvl="2" w:tplc="040B0005">
      <w:start w:val="1"/>
      <w:numFmt w:val="bullet"/>
      <w:lvlText w:val=""/>
      <w:lvlJc w:val="left"/>
      <w:pPr>
        <w:tabs>
          <w:tab w:val="num" w:pos="3150"/>
        </w:tabs>
        <w:ind w:left="3150" w:hanging="360"/>
      </w:pPr>
      <w:rPr>
        <w:rFonts w:ascii="Wingdings" w:hAnsi="Wingdings" w:hint="default"/>
      </w:rPr>
    </w:lvl>
    <w:lvl w:ilvl="3" w:tplc="040B0001">
      <w:start w:val="1"/>
      <w:numFmt w:val="bullet"/>
      <w:lvlText w:val=""/>
      <w:lvlJc w:val="left"/>
      <w:pPr>
        <w:tabs>
          <w:tab w:val="num" w:pos="3870"/>
        </w:tabs>
        <w:ind w:left="3870" w:hanging="360"/>
      </w:pPr>
      <w:rPr>
        <w:rFonts w:ascii="Symbol" w:hAnsi="Symbol" w:hint="default"/>
      </w:rPr>
    </w:lvl>
    <w:lvl w:ilvl="4" w:tplc="040B0003" w:tentative="1">
      <w:start w:val="1"/>
      <w:numFmt w:val="bullet"/>
      <w:lvlText w:val="o"/>
      <w:lvlJc w:val="left"/>
      <w:pPr>
        <w:tabs>
          <w:tab w:val="num" w:pos="4590"/>
        </w:tabs>
        <w:ind w:left="4590" w:hanging="360"/>
      </w:pPr>
      <w:rPr>
        <w:rFonts w:ascii="Courier New" w:hAnsi="Courier New" w:cs="Courier New" w:hint="default"/>
      </w:rPr>
    </w:lvl>
    <w:lvl w:ilvl="5" w:tplc="040B0005" w:tentative="1">
      <w:start w:val="1"/>
      <w:numFmt w:val="bullet"/>
      <w:lvlText w:val=""/>
      <w:lvlJc w:val="left"/>
      <w:pPr>
        <w:tabs>
          <w:tab w:val="num" w:pos="5310"/>
        </w:tabs>
        <w:ind w:left="5310" w:hanging="360"/>
      </w:pPr>
      <w:rPr>
        <w:rFonts w:ascii="Wingdings" w:hAnsi="Wingdings" w:hint="default"/>
      </w:rPr>
    </w:lvl>
    <w:lvl w:ilvl="6" w:tplc="040B0001" w:tentative="1">
      <w:start w:val="1"/>
      <w:numFmt w:val="bullet"/>
      <w:lvlText w:val=""/>
      <w:lvlJc w:val="left"/>
      <w:pPr>
        <w:tabs>
          <w:tab w:val="num" w:pos="6030"/>
        </w:tabs>
        <w:ind w:left="6030" w:hanging="360"/>
      </w:pPr>
      <w:rPr>
        <w:rFonts w:ascii="Symbol" w:hAnsi="Symbol" w:hint="default"/>
      </w:rPr>
    </w:lvl>
    <w:lvl w:ilvl="7" w:tplc="040B0003" w:tentative="1">
      <w:start w:val="1"/>
      <w:numFmt w:val="bullet"/>
      <w:lvlText w:val="o"/>
      <w:lvlJc w:val="left"/>
      <w:pPr>
        <w:tabs>
          <w:tab w:val="num" w:pos="6750"/>
        </w:tabs>
        <w:ind w:left="6750" w:hanging="360"/>
      </w:pPr>
      <w:rPr>
        <w:rFonts w:ascii="Courier New" w:hAnsi="Courier New" w:cs="Courier New" w:hint="default"/>
      </w:rPr>
    </w:lvl>
    <w:lvl w:ilvl="8" w:tplc="040B0005" w:tentative="1">
      <w:start w:val="1"/>
      <w:numFmt w:val="bullet"/>
      <w:lvlText w:val=""/>
      <w:lvlJc w:val="left"/>
      <w:pPr>
        <w:tabs>
          <w:tab w:val="num" w:pos="7470"/>
        </w:tabs>
        <w:ind w:left="7470" w:hanging="360"/>
      </w:pPr>
      <w:rPr>
        <w:rFonts w:ascii="Wingdings" w:hAnsi="Wingdings" w:hint="default"/>
      </w:rPr>
    </w:lvl>
  </w:abstractNum>
  <w:abstractNum w:abstractNumId="24" w15:restartNumberingAfterBreak="0">
    <w:nsid w:val="648B72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14D758F"/>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C924C4"/>
    <w:multiLevelType w:val="multilevel"/>
    <w:tmpl w:val="893EB822"/>
    <w:lvl w:ilvl="0">
      <w:start w:val="1"/>
      <w:numFmt w:val="decimal"/>
      <w:pStyle w:val="Heading1"/>
      <w:lvlText w:val="%1"/>
      <w:lvlJc w:val="left"/>
      <w:pPr>
        <w:tabs>
          <w:tab w:val="num" w:pos="992"/>
        </w:tabs>
        <w:ind w:left="992" w:hanging="992"/>
      </w:pPr>
      <w:rPr>
        <w:rFonts w:ascii="Arial" w:hAnsi="Arial" w:hint="default"/>
        <w:b/>
        <w:i w:val="0"/>
        <w:sz w:val="22"/>
        <w:szCs w:val="22"/>
      </w:rPr>
    </w:lvl>
    <w:lvl w:ilvl="1">
      <w:start w:val="1"/>
      <w:numFmt w:val="decimal"/>
      <w:pStyle w:val="Heading2"/>
      <w:lvlText w:val="%1.%2"/>
      <w:lvlJc w:val="left"/>
      <w:pPr>
        <w:tabs>
          <w:tab w:val="num" w:pos="992"/>
        </w:tabs>
        <w:ind w:left="992" w:hanging="992"/>
      </w:pPr>
      <w:rPr>
        <w:rFonts w:ascii="Arial" w:hAnsi="Arial" w:hint="default"/>
        <w:b/>
        <w:i w:val="0"/>
        <w:sz w:val="22"/>
        <w:szCs w:val="22"/>
      </w:rPr>
    </w:lvl>
    <w:lvl w:ilvl="2">
      <w:start w:val="1"/>
      <w:numFmt w:val="decimal"/>
      <w:pStyle w:val="Heading3"/>
      <w:lvlText w:val="%1.%2.%3"/>
      <w:lvlJc w:val="left"/>
      <w:pPr>
        <w:tabs>
          <w:tab w:val="num" w:pos="992"/>
        </w:tabs>
        <w:ind w:left="992" w:hanging="992"/>
      </w:pPr>
      <w:rPr>
        <w:rFonts w:ascii="Arial" w:hAnsi="Arial" w:hint="default"/>
        <w:b w:val="0"/>
        <w:i/>
        <w:sz w:val="22"/>
        <w:szCs w:val="22"/>
      </w:rPr>
    </w:lvl>
    <w:lvl w:ilvl="3">
      <w:start w:val="1"/>
      <w:numFmt w:val="decimal"/>
      <w:lvlRestart w:val="1"/>
      <w:pStyle w:val="Heading4"/>
      <w:lvlText w:val="%1.%4"/>
      <w:lvlJc w:val="left"/>
      <w:pPr>
        <w:tabs>
          <w:tab w:val="num" w:pos="992"/>
        </w:tabs>
        <w:ind w:left="992" w:hanging="992"/>
      </w:pPr>
      <w:rPr>
        <w:rFonts w:ascii="Arial" w:hAnsi="Arial" w:hint="default"/>
        <w:b w:val="0"/>
        <w:i w:val="0"/>
        <w:sz w:val="22"/>
        <w:szCs w:val="22"/>
      </w:rPr>
    </w:lvl>
    <w:lvl w:ilvl="4">
      <w:start w:val="1"/>
      <w:numFmt w:val="decimal"/>
      <w:pStyle w:val="Heading5"/>
      <w:lvlText w:val="%1.%4.%5"/>
      <w:lvlJc w:val="left"/>
      <w:pPr>
        <w:tabs>
          <w:tab w:val="num" w:pos="992"/>
        </w:tabs>
        <w:ind w:left="992" w:hanging="992"/>
      </w:pPr>
      <w:rPr>
        <w:rFonts w:ascii="Arial" w:hAnsi="Arial" w:hint="default"/>
        <w:b w:val="0"/>
        <w:i w:val="0"/>
        <w:sz w:val="22"/>
        <w:szCs w:val="22"/>
      </w:rPr>
    </w:lvl>
    <w:lvl w:ilvl="5">
      <w:start w:val="1"/>
      <w:numFmt w:val="decimal"/>
      <w:pStyle w:val="Heading6"/>
      <w:lvlText w:val="(%6)"/>
      <w:lvlJc w:val="left"/>
      <w:pPr>
        <w:tabs>
          <w:tab w:val="num" w:pos="1985"/>
        </w:tabs>
        <w:ind w:left="992" w:firstLine="0"/>
      </w:pPr>
      <w:rPr>
        <w:rFonts w:ascii="Arial" w:hAnsi="Arial" w:hint="default"/>
        <w:b w:val="0"/>
        <w:i w:val="0"/>
        <w:sz w:val="22"/>
        <w:szCs w:val="22"/>
      </w:rPr>
    </w:lvl>
    <w:lvl w:ilvl="6">
      <w:start w:val="1"/>
      <w:numFmt w:val="lowerRoman"/>
      <w:pStyle w:val="Heading7"/>
      <w:lvlText w:val="(%7)"/>
      <w:lvlJc w:val="left"/>
      <w:pPr>
        <w:tabs>
          <w:tab w:val="num" w:pos="1985"/>
        </w:tabs>
        <w:ind w:left="1985" w:hanging="993"/>
      </w:pPr>
      <w:rPr>
        <w:rFonts w:ascii="Arial" w:hAnsi="Arial" w:hint="default"/>
        <w:b w:val="0"/>
        <w:i w:val="0"/>
        <w:sz w:val="22"/>
        <w:szCs w:val="22"/>
      </w:rPr>
    </w:lvl>
    <w:lvl w:ilvl="7">
      <w:start w:val="1"/>
      <w:numFmt w:val="lowerLetter"/>
      <w:pStyle w:val="Heading8"/>
      <w:lvlText w:val="(%8)"/>
      <w:lvlJc w:val="left"/>
      <w:pPr>
        <w:tabs>
          <w:tab w:val="num" w:pos="1985"/>
        </w:tabs>
        <w:ind w:left="1985" w:hanging="993"/>
      </w:pPr>
      <w:rPr>
        <w:rFonts w:ascii="Arial" w:hAnsi="Arial" w:hint="default"/>
        <w:b w:val="0"/>
        <w:i w:val="0"/>
        <w:sz w:val="22"/>
        <w:szCs w:val="22"/>
      </w:rPr>
    </w:lvl>
    <w:lvl w:ilvl="8">
      <w:start w:val="1"/>
      <w:numFmt w:val="decimal"/>
      <w:pStyle w:val="Heading9"/>
      <w:lvlText w:val="%9."/>
      <w:lvlJc w:val="left"/>
      <w:pPr>
        <w:tabs>
          <w:tab w:val="num" w:pos="1985"/>
        </w:tabs>
        <w:ind w:left="1985" w:hanging="993"/>
      </w:pPr>
      <w:rPr>
        <w:rFonts w:ascii="Arial" w:hAnsi="Arial" w:hint="default"/>
        <w:b w:val="0"/>
        <w:i w:val="0"/>
        <w:sz w:val="22"/>
        <w:szCs w:val="22"/>
      </w:rPr>
    </w:lvl>
  </w:abstractNum>
  <w:abstractNum w:abstractNumId="27" w15:restartNumberingAfterBreak="0">
    <w:nsid w:val="7B941EDF"/>
    <w:multiLevelType w:val="multilevel"/>
    <w:tmpl w:val="254AFC10"/>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Restart w:val="1"/>
      <w:lvlText w:val="%9."/>
      <w:lvlJc w:val="left"/>
      <w:pPr>
        <w:tabs>
          <w:tab w:val="num" w:pos="1985"/>
        </w:tabs>
        <w:ind w:left="1985" w:hanging="993"/>
      </w:pPr>
      <w:rPr>
        <w:rFonts w:ascii="Arial" w:hAnsi="Arial" w:hint="default"/>
        <w:b w:val="0"/>
        <w:i w:val="0"/>
        <w:sz w:val="22"/>
        <w:szCs w:val="22"/>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26"/>
  </w:num>
  <w:num w:numId="10">
    <w:abstractNumId w:val="19"/>
  </w:num>
  <w:num w:numId="11">
    <w:abstractNumId w:val="18"/>
  </w:num>
  <w:num w:numId="12">
    <w:abstractNumId w:val="21"/>
  </w:num>
  <w:num w:numId="13">
    <w:abstractNumId w:val="13"/>
  </w:num>
  <w:num w:numId="14">
    <w:abstractNumId w:val="11"/>
  </w:num>
  <w:num w:numId="15">
    <w:abstractNumId w:val="17"/>
  </w:num>
  <w:num w:numId="16">
    <w:abstractNumId w:val="10"/>
  </w:num>
  <w:num w:numId="17">
    <w:abstractNumId w:val="12"/>
  </w:num>
  <w:num w:numId="18">
    <w:abstractNumId w:val="27"/>
  </w:num>
  <w:num w:numId="19">
    <w:abstractNumId w:val="14"/>
  </w:num>
  <w:num w:numId="20">
    <w:abstractNumId w:val="9"/>
  </w:num>
  <w:num w:numId="21">
    <w:abstractNumId w:val="24"/>
  </w:num>
  <w:num w:numId="22">
    <w:abstractNumId w:val="15"/>
  </w:num>
  <w:num w:numId="23">
    <w:abstractNumId w:val="8"/>
  </w:num>
  <w:num w:numId="24">
    <w:abstractNumId w:val="16"/>
  </w:num>
  <w:num w:numId="25">
    <w:abstractNumId w:val="22"/>
  </w:num>
  <w:num w:numId="26">
    <w:abstractNumId w:val="25"/>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D1"/>
    <w:rsid w:val="00017705"/>
    <w:rsid w:val="00017BFE"/>
    <w:rsid w:val="0002647E"/>
    <w:rsid w:val="00030D2A"/>
    <w:rsid w:val="0004021F"/>
    <w:rsid w:val="000521D6"/>
    <w:rsid w:val="00073D3D"/>
    <w:rsid w:val="000744A0"/>
    <w:rsid w:val="000857EE"/>
    <w:rsid w:val="000A19D4"/>
    <w:rsid w:val="000A50D2"/>
    <w:rsid w:val="000C073A"/>
    <w:rsid w:val="000E17AC"/>
    <w:rsid w:val="000E4CA3"/>
    <w:rsid w:val="000F44CE"/>
    <w:rsid w:val="0010037A"/>
    <w:rsid w:val="001076DD"/>
    <w:rsid w:val="001143AF"/>
    <w:rsid w:val="001222DE"/>
    <w:rsid w:val="001379D8"/>
    <w:rsid w:val="00137F6F"/>
    <w:rsid w:val="001518FC"/>
    <w:rsid w:val="00153A7E"/>
    <w:rsid w:val="00171449"/>
    <w:rsid w:val="001775F9"/>
    <w:rsid w:val="00181E5B"/>
    <w:rsid w:val="0018779E"/>
    <w:rsid w:val="001A6FAB"/>
    <w:rsid w:val="001B2568"/>
    <w:rsid w:val="001C49C6"/>
    <w:rsid w:val="001D273A"/>
    <w:rsid w:val="001D5F62"/>
    <w:rsid w:val="001D783C"/>
    <w:rsid w:val="001E1A3E"/>
    <w:rsid w:val="001F421E"/>
    <w:rsid w:val="001F4723"/>
    <w:rsid w:val="001F7FF3"/>
    <w:rsid w:val="002052CF"/>
    <w:rsid w:val="00206B8F"/>
    <w:rsid w:val="00207F3D"/>
    <w:rsid w:val="00210348"/>
    <w:rsid w:val="002259D8"/>
    <w:rsid w:val="00231CCF"/>
    <w:rsid w:val="0023227F"/>
    <w:rsid w:val="00232F3A"/>
    <w:rsid w:val="00243D6E"/>
    <w:rsid w:val="00245A0A"/>
    <w:rsid w:val="00251666"/>
    <w:rsid w:val="00261E36"/>
    <w:rsid w:val="00274AFD"/>
    <w:rsid w:val="00285324"/>
    <w:rsid w:val="0028630F"/>
    <w:rsid w:val="00293068"/>
    <w:rsid w:val="002974B7"/>
    <w:rsid w:val="002A35C1"/>
    <w:rsid w:val="002A6090"/>
    <w:rsid w:val="002B51FB"/>
    <w:rsid w:val="002B774B"/>
    <w:rsid w:val="002C3C07"/>
    <w:rsid w:val="002C52B3"/>
    <w:rsid w:val="002D6F95"/>
    <w:rsid w:val="002F00FD"/>
    <w:rsid w:val="002F0ADA"/>
    <w:rsid w:val="003000C4"/>
    <w:rsid w:val="00314E67"/>
    <w:rsid w:val="00327706"/>
    <w:rsid w:val="003324C6"/>
    <w:rsid w:val="003434E5"/>
    <w:rsid w:val="003460F7"/>
    <w:rsid w:val="00346988"/>
    <w:rsid w:val="00346C48"/>
    <w:rsid w:val="00367DEB"/>
    <w:rsid w:val="0037143E"/>
    <w:rsid w:val="0039144D"/>
    <w:rsid w:val="00392AE8"/>
    <w:rsid w:val="00394935"/>
    <w:rsid w:val="0039606D"/>
    <w:rsid w:val="003A5A26"/>
    <w:rsid w:val="003B7BB4"/>
    <w:rsid w:val="003C5EBE"/>
    <w:rsid w:val="003C6F85"/>
    <w:rsid w:val="003F0A66"/>
    <w:rsid w:val="003F59FC"/>
    <w:rsid w:val="003F65DB"/>
    <w:rsid w:val="00416815"/>
    <w:rsid w:val="00432FE9"/>
    <w:rsid w:val="00436AEB"/>
    <w:rsid w:val="004378FE"/>
    <w:rsid w:val="00440CA4"/>
    <w:rsid w:val="0044135B"/>
    <w:rsid w:val="004467C8"/>
    <w:rsid w:val="004468ED"/>
    <w:rsid w:val="00452227"/>
    <w:rsid w:val="004646C9"/>
    <w:rsid w:val="00476B8B"/>
    <w:rsid w:val="00480AD4"/>
    <w:rsid w:val="00481219"/>
    <w:rsid w:val="004924F0"/>
    <w:rsid w:val="004A5D69"/>
    <w:rsid w:val="004A6FCE"/>
    <w:rsid w:val="004C3FE3"/>
    <w:rsid w:val="004F02E4"/>
    <w:rsid w:val="004F0396"/>
    <w:rsid w:val="004F6B30"/>
    <w:rsid w:val="004F7810"/>
    <w:rsid w:val="00500201"/>
    <w:rsid w:val="00502B2E"/>
    <w:rsid w:val="00512BC8"/>
    <w:rsid w:val="005132EB"/>
    <w:rsid w:val="00520220"/>
    <w:rsid w:val="005319B1"/>
    <w:rsid w:val="005416C0"/>
    <w:rsid w:val="00541BC3"/>
    <w:rsid w:val="00545E3E"/>
    <w:rsid w:val="00550EEE"/>
    <w:rsid w:val="005605D0"/>
    <w:rsid w:val="00560DA6"/>
    <w:rsid w:val="00573461"/>
    <w:rsid w:val="005770F5"/>
    <w:rsid w:val="00577930"/>
    <w:rsid w:val="00580217"/>
    <w:rsid w:val="005862BC"/>
    <w:rsid w:val="005B01EF"/>
    <w:rsid w:val="005B1DBA"/>
    <w:rsid w:val="005B2B4E"/>
    <w:rsid w:val="005D1E11"/>
    <w:rsid w:val="005E3E73"/>
    <w:rsid w:val="005F73CD"/>
    <w:rsid w:val="00603BE9"/>
    <w:rsid w:val="0060456D"/>
    <w:rsid w:val="00604F81"/>
    <w:rsid w:val="00605E93"/>
    <w:rsid w:val="006062A0"/>
    <w:rsid w:val="00612C09"/>
    <w:rsid w:val="00613C80"/>
    <w:rsid w:val="006148A7"/>
    <w:rsid w:val="00631ED1"/>
    <w:rsid w:val="00641EDB"/>
    <w:rsid w:val="00645371"/>
    <w:rsid w:val="0065002B"/>
    <w:rsid w:val="00650CDE"/>
    <w:rsid w:val="00651AED"/>
    <w:rsid w:val="0066454C"/>
    <w:rsid w:val="00670CA3"/>
    <w:rsid w:val="00673129"/>
    <w:rsid w:val="006737EC"/>
    <w:rsid w:val="006746B2"/>
    <w:rsid w:val="0068260F"/>
    <w:rsid w:val="006A3C31"/>
    <w:rsid w:val="006B2CAC"/>
    <w:rsid w:val="006B2D27"/>
    <w:rsid w:val="006B7FA8"/>
    <w:rsid w:val="006D7573"/>
    <w:rsid w:val="006E490E"/>
    <w:rsid w:val="006E5EB8"/>
    <w:rsid w:val="006E708C"/>
    <w:rsid w:val="006F54C5"/>
    <w:rsid w:val="0070148E"/>
    <w:rsid w:val="007062B2"/>
    <w:rsid w:val="0070638B"/>
    <w:rsid w:val="00710492"/>
    <w:rsid w:val="00720A5E"/>
    <w:rsid w:val="00734682"/>
    <w:rsid w:val="00740C2E"/>
    <w:rsid w:val="00742393"/>
    <w:rsid w:val="0074689B"/>
    <w:rsid w:val="00751646"/>
    <w:rsid w:val="00751E86"/>
    <w:rsid w:val="00755F71"/>
    <w:rsid w:val="00764FF8"/>
    <w:rsid w:val="00777709"/>
    <w:rsid w:val="00784672"/>
    <w:rsid w:val="007850B7"/>
    <w:rsid w:val="007938D6"/>
    <w:rsid w:val="007A1935"/>
    <w:rsid w:val="007B64C9"/>
    <w:rsid w:val="007C1DAA"/>
    <w:rsid w:val="007C41AF"/>
    <w:rsid w:val="007C6E28"/>
    <w:rsid w:val="007E5902"/>
    <w:rsid w:val="007E737B"/>
    <w:rsid w:val="007F093F"/>
    <w:rsid w:val="007F0A3D"/>
    <w:rsid w:val="0080780D"/>
    <w:rsid w:val="00812491"/>
    <w:rsid w:val="008154E6"/>
    <w:rsid w:val="008216D2"/>
    <w:rsid w:val="00824D55"/>
    <w:rsid w:val="008262AE"/>
    <w:rsid w:val="00830393"/>
    <w:rsid w:val="00830580"/>
    <w:rsid w:val="00836356"/>
    <w:rsid w:val="00855A46"/>
    <w:rsid w:val="0086238E"/>
    <w:rsid w:val="008676C8"/>
    <w:rsid w:val="00877FB2"/>
    <w:rsid w:val="00880D28"/>
    <w:rsid w:val="0088278A"/>
    <w:rsid w:val="008934EE"/>
    <w:rsid w:val="008A144D"/>
    <w:rsid w:val="008A6199"/>
    <w:rsid w:val="008A7E0B"/>
    <w:rsid w:val="008B246C"/>
    <w:rsid w:val="008B3273"/>
    <w:rsid w:val="008B356A"/>
    <w:rsid w:val="008C2F26"/>
    <w:rsid w:val="008D223D"/>
    <w:rsid w:val="008D254B"/>
    <w:rsid w:val="008E3CAE"/>
    <w:rsid w:val="008F4D76"/>
    <w:rsid w:val="008F7A51"/>
    <w:rsid w:val="0090196F"/>
    <w:rsid w:val="009020A7"/>
    <w:rsid w:val="009033F9"/>
    <w:rsid w:val="0093034B"/>
    <w:rsid w:val="0093130C"/>
    <w:rsid w:val="009728AC"/>
    <w:rsid w:val="0097418A"/>
    <w:rsid w:val="00985D02"/>
    <w:rsid w:val="0098679D"/>
    <w:rsid w:val="009937C0"/>
    <w:rsid w:val="009A0396"/>
    <w:rsid w:val="009A1007"/>
    <w:rsid w:val="009A65A4"/>
    <w:rsid w:val="009B1664"/>
    <w:rsid w:val="009B5756"/>
    <w:rsid w:val="009D0865"/>
    <w:rsid w:val="009D0AE2"/>
    <w:rsid w:val="009D1227"/>
    <w:rsid w:val="009D22DD"/>
    <w:rsid w:val="009D23C0"/>
    <w:rsid w:val="009D35DB"/>
    <w:rsid w:val="009E5BEC"/>
    <w:rsid w:val="009E6780"/>
    <w:rsid w:val="009F47F0"/>
    <w:rsid w:val="009F7C1B"/>
    <w:rsid w:val="00A11AFA"/>
    <w:rsid w:val="00A11D63"/>
    <w:rsid w:val="00A25434"/>
    <w:rsid w:val="00A26409"/>
    <w:rsid w:val="00A30EA6"/>
    <w:rsid w:val="00A3279B"/>
    <w:rsid w:val="00A33FD4"/>
    <w:rsid w:val="00A43EF3"/>
    <w:rsid w:val="00A44237"/>
    <w:rsid w:val="00A4480D"/>
    <w:rsid w:val="00A57F18"/>
    <w:rsid w:val="00A60748"/>
    <w:rsid w:val="00A65904"/>
    <w:rsid w:val="00A65D1D"/>
    <w:rsid w:val="00A775A5"/>
    <w:rsid w:val="00A82EFB"/>
    <w:rsid w:val="00A85EAE"/>
    <w:rsid w:val="00AA1D60"/>
    <w:rsid w:val="00AB5F76"/>
    <w:rsid w:val="00AB7CDA"/>
    <w:rsid w:val="00AD719E"/>
    <w:rsid w:val="00AE1550"/>
    <w:rsid w:val="00AF1784"/>
    <w:rsid w:val="00AF5589"/>
    <w:rsid w:val="00B1039E"/>
    <w:rsid w:val="00B12378"/>
    <w:rsid w:val="00B21146"/>
    <w:rsid w:val="00B23802"/>
    <w:rsid w:val="00B26BDE"/>
    <w:rsid w:val="00B50BE9"/>
    <w:rsid w:val="00B516EC"/>
    <w:rsid w:val="00B5175C"/>
    <w:rsid w:val="00B52022"/>
    <w:rsid w:val="00B54D73"/>
    <w:rsid w:val="00B60AC5"/>
    <w:rsid w:val="00B64477"/>
    <w:rsid w:val="00B7244D"/>
    <w:rsid w:val="00B758D2"/>
    <w:rsid w:val="00B77514"/>
    <w:rsid w:val="00B83720"/>
    <w:rsid w:val="00B84AF0"/>
    <w:rsid w:val="00B924A7"/>
    <w:rsid w:val="00B979B7"/>
    <w:rsid w:val="00BA023D"/>
    <w:rsid w:val="00BA4108"/>
    <w:rsid w:val="00BA72B7"/>
    <w:rsid w:val="00BB4202"/>
    <w:rsid w:val="00BB5698"/>
    <w:rsid w:val="00BC13B7"/>
    <w:rsid w:val="00BC6D02"/>
    <w:rsid w:val="00BE2914"/>
    <w:rsid w:val="00BE4890"/>
    <w:rsid w:val="00C01C8E"/>
    <w:rsid w:val="00C06558"/>
    <w:rsid w:val="00C10BE1"/>
    <w:rsid w:val="00C25011"/>
    <w:rsid w:val="00C36A50"/>
    <w:rsid w:val="00C424BD"/>
    <w:rsid w:val="00C5156E"/>
    <w:rsid w:val="00C758F3"/>
    <w:rsid w:val="00C85FAA"/>
    <w:rsid w:val="00C93A8A"/>
    <w:rsid w:val="00CB5A8E"/>
    <w:rsid w:val="00CB6DAA"/>
    <w:rsid w:val="00CC5C99"/>
    <w:rsid w:val="00CD0E44"/>
    <w:rsid w:val="00CD71A5"/>
    <w:rsid w:val="00CE340D"/>
    <w:rsid w:val="00CF0B43"/>
    <w:rsid w:val="00CF1BB1"/>
    <w:rsid w:val="00CF2E37"/>
    <w:rsid w:val="00D0667D"/>
    <w:rsid w:val="00D1291D"/>
    <w:rsid w:val="00D159E6"/>
    <w:rsid w:val="00D26240"/>
    <w:rsid w:val="00D27218"/>
    <w:rsid w:val="00D30B3C"/>
    <w:rsid w:val="00D5092A"/>
    <w:rsid w:val="00D55812"/>
    <w:rsid w:val="00D63F02"/>
    <w:rsid w:val="00D83D6E"/>
    <w:rsid w:val="00D85367"/>
    <w:rsid w:val="00D92AAF"/>
    <w:rsid w:val="00D97DD6"/>
    <w:rsid w:val="00DA28A5"/>
    <w:rsid w:val="00DB022D"/>
    <w:rsid w:val="00DB6DA4"/>
    <w:rsid w:val="00DC29CA"/>
    <w:rsid w:val="00DC453A"/>
    <w:rsid w:val="00DE3AA4"/>
    <w:rsid w:val="00DE55CD"/>
    <w:rsid w:val="00DE6C86"/>
    <w:rsid w:val="00DF526B"/>
    <w:rsid w:val="00E00109"/>
    <w:rsid w:val="00E11CC3"/>
    <w:rsid w:val="00E1536E"/>
    <w:rsid w:val="00E2296D"/>
    <w:rsid w:val="00E255B6"/>
    <w:rsid w:val="00E30574"/>
    <w:rsid w:val="00E3668E"/>
    <w:rsid w:val="00E42457"/>
    <w:rsid w:val="00E503BA"/>
    <w:rsid w:val="00E51A70"/>
    <w:rsid w:val="00E52159"/>
    <w:rsid w:val="00E56275"/>
    <w:rsid w:val="00E65191"/>
    <w:rsid w:val="00E7297E"/>
    <w:rsid w:val="00E76DA9"/>
    <w:rsid w:val="00E771F9"/>
    <w:rsid w:val="00E81A44"/>
    <w:rsid w:val="00E86F7B"/>
    <w:rsid w:val="00E95BA9"/>
    <w:rsid w:val="00EC50B6"/>
    <w:rsid w:val="00EC6EA4"/>
    <w:rsid w:val="00ED331C"/>
    <w:rsid w:val="00EE43BB"/>
    <w:rsid w:val="00EE63E8"/>
    <w:rsid w:val="00EF01B6"/>
    <w:rsid w:val="00F02D9B"/>
    <w:rsid w:val="00F12B99"/>
    <w:rsid w:val="00F1604A"/>
    <w:rsid w:val="00F3558B"/>
    <w:rsid w:val="00F368D6"/>
    <w:rsid w:val="00F44D30"/>
    <w:rsid w:val="00F53343"/>
    <w:rsid w:val="00F764D1"/>
    <w:rsid w:val="00F77F0C"/>
    <w:rsid w:val="00F91CAD"/>
    <w:rsid w:val="00F9251C"/>
    <w:rsid w:val="00F952BE"/>
    <w:rsid w:val="00FC75EA"/>
    <w:rsid w:val="00FD3697"/>
    <w:rsid w:val="00FE576B"/>
    <w:rsid w:val="00FF38C8"/>
    <w:rsid w:val="00FF6F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A4D6F"/>
  <w15:chartTrackingRefBased/>
  <w15:docId w15:val="{E6FDF538-3CBE-4726-974F-8396A348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4" w:lineRule="auto"/>
    </w:pPr>
    <w:rPr>
      <w:rFonts w:ascii="Arial" w:hAnsi="Arial"/>
      <w:sz w:val="22"/>
      <w:szCs w:val="22"/>
      <w:lang w:val="fi-FI" w:eastAsia="fi-FI"/>
    </w:rPr>
  </w:style>
  <w:style w:type="paragraph" w:styleId="Heading1">
    <w:name w:val="heading 1"/>
    <w:basedOn w:val="Normal"/>
    <w:next w:val="BodyTextIndent"/>
    <w:qFormat/>
    <w:pPr>
      <w:keepNext/>
      <w:numPr>
        <w:numId w:val="9"/>
      </w:numPr>
      <w:suppressAutoHyphens/>
      <w:autoSpaceDE w:val="0"/>
      <w:autoSpaceDN w:val="0"/>
      <w:spacing w:before="440"/>
      <w:jc w:val="both"/>
      <w:outlineLvl w:val="0"/>
    </w:pPr>
    <w:rPr>
      <w:rFonts w:cs="Arial"/>
      <w:b/>
      <w:bCs/>
      <w:caps/>
      <w:kern w:val="32"/>
    </w:rPr>
  </w:style>
  <w:style w:type="paragraph" w:styleId="Heading2">
    <w:name w:val="heading 2"/>
    <w:basedOn w:val="Normal"/>
    <w:next w:val="BodyTextIndent"/>
    <w:qFormat/>
    <w:pPr>
      <w:keepNext/>
      <w:numPr>
        <w:ilvl w:val="1"/>
        <w:numId w:val="9"/>
      </w:numPr>
      <w:autoSpaceDE w:val="0"/>
      <w:autoSpaceDN w:val="0"/>
      <w:spacing w:before="280"/>
      <w:jc w:val="both"/>
      <w:outlineLvl w:val="1"/>
    </w:pPr>
    <w:rPr>
      <w:rFonts w:cs="Arial"/>
      <w:b/>
      <w:bCs/>
      <w:iCs/>
      <w:szCs w:val="28"/>
    </w:rPr>
  </w:style>
  <w:style w:type="paragraph" w:styleId="Heading3">
    <w:name w:val="heading 3"/>
    <w:basedOn w:val="Normal"/>
    <w:next w:val="BodyTextIndent"/>
    <w:qFormat/>
    <w:pPr>
      <w:keepNext/>
      <w:numPr>
        <w:ilvl w:val="2"/>
        <w:numId w:val="9"/>
      </w:numPr>
      <w:autoSpaceDE w:val="0"/>
      <w:autoSpaceDN w:val="0"/>
      <w:spacing w:before="240"/>
      <w:jc w:val="both"/>
      <w:outlineLvl w:val="2"/>
    </w:pPr>
    <w:rPr>
      <w:rFonts w:cs="Arial"/>
      <w:bCs/>
      <w:i/>
      <w:szCs w:val="26"/>
    </w:rPr>
  </w:style>
  <w:style w:type="paragraph" w:styleId="Heading4">
    <w:name w:val="heading 4"/>
    <w:basedOn w:val="Normal"/>
    <w:qFormat/>
    <w:pPr>
      <w:numPr>
        <w:ilvl w:val="3"/>
        <w:numId w:val="9"/>
      </w:numPr>
      <w:autoSpaceDE w:val="0"/>
      <w:autoSpaceDN w:val="0"/>
      <w:spacing w:before="200"/>
      <w:jc w:val="both"/>
      <w:outlineLvl w:val="3"/>
    </w:pPr>
    <w:rPr>
      <w:bCs/>
      <w:szCs w:val="28"/>
    </w:rPr>
  </w:style>
  <w:style w:type="paragraph" w:styleId="Heading5">
    <w:name w:val="heading 5"/>
    <w:basedOn w:val="Normal"/>
    <w:qFormat/>
    <w:pPr>
      <w:numPr>
        <w:ilvl w:val="4"/>
        <w:numId w:val="9"/>
      </w:numPr>
      <w:spacing w:before="200"/>
      <w:jc w:val="both"/>
      <w:outlineLvl w:val="4"/>
    </w:pPr>
    <w:rPr>
      <w:bCs/>
      <w:iCs/>
      <w:szCs w:val="26"/>
    </w:rPr>
  </w:style>
  <w:style w:type="paragraph" w:styleId="Heading6">
    <w:name w:val="heading 6"/>
    <w:basedOn w:val="Normal"/>
    <w:qFormat/>
    <w:pPr>
      <w:numPr>
        <w:ilvl w:val="5"/>
        <w:numId w:val="9"/>
      </w:numPr>
      <w:spacing w:before="200"/>
      <w:jc w:val="both"/>
      <w:outlineLvl w:val="5"/>
    </w:pPr>
    <w:rPr>
      <w:bCs/>
    </w:rPr>
  </w:style>
  <w:style w:type="paragraph" w:styleId="Heading7">
    <w:name w:val="heading 7"/>
    <w:basedOn w:val="Normal"/>
    <w:qFormat/>
    <w:pPr>
      <w:numPr>
        <w:ilvl w:val="6"/>
        <w:numId w:val="9"/>
      </w:numPr>
      <w:spacing w:before="200"/>
      <w:jc w:val="both"/>
      <w:outlineLvl w:val="6"/>
    </w:pPr>
  </w:style>
  <w:style w:type="paragraph" w:styleId="Heading8">
    <w:name w:val="heading 8"/>
    <w:basedOn w:val="Normal"/>
    <w:qFormat/>
    <w:pPr>
      <w:numPr>
        <w:ilvl w:val="7"/>
        <w:numId w:val="9"/>
      </w:numPr>
      <w:spacing w:before="200"/>
      <w:jc w:val="both"/>
      <w:outlineLvl w:val="7"/>
    </w:pPr>
    <w:rPr>
      <w:iCs/>
    </w:rPr>
  </w:style>
  <w:style w:type="paragraph" w:styleId="Heading9">
    <w:name w:val="heading 9"/>
    <w:basedOn w:val="Normal"/>
    <w:qFormat/>
    <w:pPr>
      <w:numPr>
        <w:ilvl w:val="8"/>
        <w:numId w:val="9"/>
      </w:numPr>
      <w:spacing w:before="200"/>
      <w:jc w:val="both"/>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00"/>
      <w:ind w:left="992"/>
      <w:jc w:val="both"/>
    </w:pPr>
  </w:style>
  <w:style w:type="paragraph" w:styleId="NormalWeb">
    <w:name w:val="Normal (Web)"/>
    <w:basedOn w:val="Normal"/>
  </w:style>
  <w:style w:type="character" w:styleId="Hyperlink">
    <w:name w:val="Hyperlink"/>
    <w:rPr>
      <w:rFonts w:ascii="Arial" w:hAnsi="Arial"/>
      <w:color w:val="0000FF"/>
      <w:sz w:val="22"/>
      <w:u w:val="single"/>
    </w:rPr>
  </w:style>
  <w:style w:type="character" w:styleId="LineNumber">
    <w:name w:val="line number"/>
    <w:rPr>
      <w:rFonts w:ascii="Arial" w:hAnsi="Arial"/>
      <w:sz w:val="22"/>
    </w:rPr>
  </w:style>
  <w:style w:type="paragraph" w:styleId="TOC1">
    <w:name w:val="toc 1"/>
    <w:basedOn w:val="Normal"/>
    <w:next w:val="Normal"/>
    <w:semiHidden/>
    <w:pPr>
      <w:spacing w:before="120"/>
      <w:ind w:left="567" w:hanging="567"/>
    </w:pPr>
    <w:rPr>
      <w:b/>
      <w:caps/>
      <w:sz w:val="20"/>
    </w:rPr>
  </w:style>
  <w:style w:type="paragraph" w:styleId="DocumentMap">
    <w:name w:val="Document Map"/>
    <w:basedOn w:val="Index1"/>
    <w:semiHidden/>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Arial" w:hAnsi="Arial" w:cs="Courier New"/>
      <w:sz w:val="22"/>
      <w:lang w:val="fi-FI" w:eastAsia="fi-FI"/>
    </w:rPr>
  </w:style>
  <w:style w:type="character" w:styleId="CommentReference">
    <w:name w:val="annotation reference"/>
    <w:rsid w:val="008262AE"/>
    <w:rPr>
      <w:sz w:val="16"/>
      <w:szCs w:val="16"/>
    </w:rPr>
  </w:style>
  <w:style w:type="paragraph" w:styleId="TOAHeading">
    <w:name w:val="toa heading"/>
    <w:basedOn w:val="Normal"/>
    <w:next w:val="Normal"/>
    <w:semiHidden/>
    <w:rPr>
      <w:rFonts w:cs="Arial"/>
      <w:b/>
      <w:bCs/>
      <w:sz w:val="24"/>
      <w:szCs w:val="24"/>
    </w:rPr>
  </w:style>
  <w:style w:type="paragraph" w:styleId="TOC2">
    <w:name w:val="toc 2"/>
    <w:basedOn w:val="Normal"/>
    <w:next w:val="Normal"/>
    <w:semiHidden/>
    <w:pPr>
      <w:ind w:left="1304" w:right="79" w:hanging="737"/>
    </w:pPr>
    <w:rPr>
      <w:smallCaps/>
      <w:sz w:val="20"/>
      <w:szCs w:val="20"/>
    </w:rPr>
  </w:style>
  <w:style w:type="paragraph" w:styleId="TOC3">
    <w:name w:val="toc 3"/>
    <w:basedOn w:val="Normal"/>
    <w:next w:val="Normal"/>
    <w:semiHidden/>
    <w:pPr>
      <w:ind w:left="1304" w:hanging="737"/>
    </w:pPr>
    <w:rPr>
      <w:i/>
      <w:sz w:val="20"/>
    </w:rPr>
  </w:style>
  <w:style w:type="paragraph" w:styleId="BodyText">
    <w:name w:val="Body Text"/>
    <w:basedOn w:val="Normal"/>
    <w:pPr>
      <w:spacing w:before="200"/>
      <w:jc w:val="both"/>
    </w:pPr>
  </w:style>
  <w:style w:type="paragraph" w:styleId="Header">
    <w:name w:val="header"/>
    <w:basedOn w:val="Normal"/>
  </w:style>
  <w:style w:type="paragraph" w:styleId="Footer">
    <w:name w:val="footer"/>
    <w:basedOn w:val="Normal"/>
    <w:rPr>
      <w:caps/>
      <w:sz w:val="12"/>
      <w:szCs w:val="12"/>
    </w:rPr>
  </w:style>
  <w:style w:type="paragraph" w:styleId="ListBullet">
    <w:name w:val="List Bullet"/>
    <w:basedOn w:val="Normal"/>
    <w:pPr>
      <w:numPr>
        <w:numId w:val="1"/>
      </w:numPr>
      <w:spacing w:before="60"/>
      <w:ind w:left="1485" w:hanging="493"/>
      <w:contextualSpacing/>
    </w:pPr>
  </w:style>
  <w:style w:type="paragraph" w:styleId="ListBullet2">
    <w:name w:val="List Bullet 2"/>
    <w:basedOn w:val="ListBullet"/>
    <w:pPr>
      <w:numPr>
        <w:numId w:val="2"/>
      </w:numPr>
      <w:ind w:hanging="499"/>
    </w:pPr>
  </w:style>
  <w:style w:type="paragraph" w:styleId="NormalIndent">
    <w:name w:val="Normal Indent"/>
    <w:basedOn w:val="Normal"/>
    <w:pPr>
      <w:ind w:left="992"/>
    </w:pPr>
  </w:style>
  <w:style w:type="paragraph" w:styleId="ListBullet3">
    <w:name w:val="List Bullet 3"/>
    <w:basedOn w:val="Normal"/>
    <w:pPr>
      <w:numPr>
        <w:numId w:val="3"/>
      </w:numPr>
      <w:spacing w:before="60"/>
      <w:ind w:left="1485" w:hanging="493"/>
      <w:contextualSpacing/>
    </w:pPr>
  </w:style>
  <w:style w:type="paragraph" w:styleId="FootnoteText">
    <w:name w:val="footnote text"/>
    <w:basedOn w:val="Normal"/>
    <w:semiHidden/>
    <w:pPr>
      <w:spacing w:before="120"/>
      <w:ind w:left="680"/>
    </w:pPr>
    <w:rPr>
      <w:sz w:val="18"/>
      <w:szCs w:val="20"/>
    </w:rPr>
  </w:style>
  <w:style w:type="character" w:styleId="FootnoteReference">
    <w:name w:val="footnote reference"/>
    <w:semiHidden/>
    <w:rPr>
      <w:vertAlign w:val="superscript"/>
    </w:rPr>
  </w:style>
  <w:style w:type="character" w:styleId="PageNumber">
    <w:name w:val="page number"/>
    <w:rPr>
      <w:rFonts w:ascii="Arial" w:hAnsi="Arial"/>
      <w:sz w:val="22"/>
      <w:szCs w:val="22"/>
    </w:rPr>
  </w:style>
  <w:style w:type="paragraph" w:styleId="ListBullet4">
    <w:name w:val="List Bullet 4"/>
    <w:basedOn w:val="Normal"/>
    <w:pPr>
      <w:numPr>
        <w:numId w:val="4"/>
      </w:numPr>
      <w:spacing w:before="60"/>
      <w:ind w:left="1485" w:hanging="493"/>
      <w:contextualSpacing/>
    </w:pPr>
  </w:style>
  <w:style w:type="paragraph" w:styleId="ListBullet5">
    <w:name w:val="List Bullet 5"/>
    <w:basedOn w:val="Normal"/>
    <w:pPr>
      <w:numPr>
        <w:numId w:val="5"/>
      </w:numPr>
      <w:spacing w:before="60"/>
      <w:ind w:left="1485" w:hanging="493"/>
      <w:contextualSpacing/>
      <w:jc w:val="both"/>
    </w:pPr>
  </w:style>
  <w:style w:type="paragraph" w:styleId="TOC4">
    <w:name w:val="toc 4"/>
    <w:basedOn w:val="Normal"/>
    <w:next w:val="Normal"/>
    <w:autoRedefine/>
    <w:semiHidden/>
    <w:pPr>
      <w:ind w:left="660"/>
    </w:pPr>
  </w:style>
  <w:style w:type="paragraph" w:styleId="ListNumber">
    <w:name w:val="List Number"/>
    <w:basedOn w:val="Normal"/>
    <w:pPr>
      <w:numPr>
        <w:numId w:val="6"/>
      </w:numPr>
      <w:spacing w:before="200"/>
      <w:contextualSpacing/>
    </w:pPr>
  </w:style>
  <w:style w:type="paragraph" w:styleId="ListNumber2">
    <w:name w:val="List Number 2"/>
    <w:basedOn w:val="Normal"/>
    <w:pPr>
      <w:numPr>
        <w:numId w:val="7"/>
      </w:numPr>
      <w:spacing w:before="200"/>
      <w:ind w:left="1485" w:hanging="493"/>
    </w:pPr>
  </w:style>
  <w:style w:type="paragraph" w:customStyle="1" w:styleId="Otsikko11">
    <w:name w:val="Otsikko11"/>
    <w:basedOn w:val="Heading1"/>
    <w:next w:val="BodyTextIndent"/>
    <w:pPr>
      <w:numPr>
        <w:numId w:val="0"/>
      </w:numPr>
    </w:pPr>
  </w:style>
  <w:style w:type="paragraph" w:styleId="ListNumber3">
    <w:name w:val="List Number 3"/>
    <w:basedOn w:val="Normal"/>
    <w:pPr>
      <w:numPr>
        <w:numId w:val="8"/>
      </w:numPr>
      <w:spacing w:before="200"/>
    </w:pPr>
  </w:style>
  <w:style w:type="paragraph" w:styleId="Title">
    <w:name w:val="Title"/>
    <w:basedOn w:val="Normal"/>
    <w:next w:val="BodyTextIndent"/>
    <w:qFormat/>
    <w:pPr>
      <w:spacing w:before="440"/>
      <w:contextualSpacing/>
    </w:pPr>
    <w:rPr>
      <w:rFonts w:cs="Arial"/>
      <w:b/>
      <w:bCs/>
      <w:caps/>
      <w:kern w:val="28"/>
      <w:sz w:val="24"/>
      <w:szCs w:val="24"/>
    </w:rPr>
  </w:style>
  <w:style w:type="paragraph" w:customStyle="1" w:styleId="Otsikko12">
    <w:name w:val="Otsikko12"/>
    <w:basedOn w:val="Heading2"/>
    <w:next w:val="BodyTextIndent"/>
    <w:pPr>
      <w:numPr>
        <w:ilvl w:val="0"/>
        <w:numId w:val="0"/>
      </w:numPr>
    </w:pPr>
  </w:style>
  <w:style w:type="paragraph" w:customStyle="1" w:styleId="Otsikko13">
    <w:name w:val="Otsikko13"/>
    <w:basedOn w:val="Heading3"/>
    <w:next w:val="BodyTextIndent"/>
    <w:pPr>
      <w:numPr>
        <w:ilvl w:val="0"/>
        <w:numId w:val="0"/>
      </w:numPr>
    </w:pPr>
  </w:style>
  <w:style w:type="paragraph" w:customStyle="1" w:styleId="Merkittyluettelo6">
    <w:name w:val="Merkitty luettelo 6"/>
    <w:pPr>
      <w:numPr>
        <w:numId w:val="24"/>
      </w:numPr>
      <w:spacing w:before="60" w:line="264" w:lineRule="auto"/>
      <w:ind w:left="1485" w:hanging="493"/>
      <w:contextualSpacing/>
    </w:pPr>
    <w:rPr>
      <w:rFonts w:ascii="Arial" w:hAnsi="Arial"/>
      <w:sz w:val="22"/>
      <w:szCs w:val="22"/>
      <w:lang w:val="fi-FI" w:eastAsia="fi-FI"/>
    </w:rPr>
  </w:style>
  <w:style w:type="character" w:customStyle="1" w:styleId="normaltext1">
    <w:name w:val="normaltext1"/>
    <w:rPr>
      <w:rFonts w:ascii="Tahoma" w:hAnsi="Tahoma" w:cs="Tahoma" w:hint="default"/>
      <w:b w:val="0"/>
      <w:bCs w:val="0"/>
      <w:color w:val="000000"/>
      <w:sz w:val="17"/>
      <w:szCs w:val="17"/>
    </w:rPr>
  </w:style>
  <w:style w:type="paragraph" w:styleId="CommentText">
    <w:name w:val="annotation text"/>
    <w:basedOn w:val="Normal"/>
    <w:link w:val="CommentTextChar"/>
    <w:rsid w:val="008262AE"/>
    <w:rPr>
      <w:sz w:val="20"/>
      <w:szCs w:val="20"/>
    </w:rPr>
  </w:style>
  <w:style w:type="character" w:customStyle="1" w:styleId="CommentTextChar">
    <w:name w:val="Comment Text Char"/>
    <w:link w:val="CommentText"/>
    <w:rsid w:val="008262AE"/>
    <w:rPr>
      <w:rFonts w:ascii="Arial" w:hAnsi="Arial"/>
    </w:rPr>
  </w:style>
  <w:style w:type="paragraph" w:styleId="CommentSubject">
    <w:name w:val="annotation subject"/>
    <w:basedOn w:val="CommentText"/>
    <w:next w:val="CommentText"/>
    <w:link w:val="CommentSubjectChar"/>
    <w:rsid w:val="008262AE"/>
    <w:rPr>
      <w:b/>
      <w:bCs/>
    </w:rPr>
  </w:style>
  <w:style w:type="character" w:customStyle="1" w:styleId="CommentSubjectChar">
    <w:name w:val="Comment Subject Char"/>
    <w:link w:val="CommentSubject"/>
    <w:rsid w:val="008262AE"/>
    <w:rPr>
      <w:rFonts w:ascii="Arial" w:hAnsi="Arial"/>
      <w:b/>
      <w:bCs/>
    </w:rPr>
  </w:style>
  <w:style w:type="paragraph" w:styleId="BalloonText">
    <w:name w:val="Balloon Text"/>
    <w:basedOn w:val="Normal"/>
    <w:link w:val="BalloonTextChar"/>
    <w:rsid w:val="008262AE"/>
    <w:pPr>
      <w:spacing w:line="240" w:lineRule="auto"/>
    </w:pPr>
    <w:rPr>
      <w:rFonts w:ascii="Tahoma" w:hAnsi="Tahoma" w:cs="Tahoma"/>
      <w:sz w:val="16"/>
      <w:szCs w:val="16"/>
    </w:rPr>
  </w:style>
  <w:style w:type="character" w:customStyle="1" w:styleId="BalloonTextChar">
    <w:name w:val="Balloon Text Char"/>
    <w:link w:val="BalloonText"/>
    <w:rsid w:val="008262AE"/>
    <w:rPr>
      <w:rFonts w:ascii="Tahoma" w:hAnsi="Tahoma" w:cs="Tahoma"/>
      <w:sz w:val="16"/>
      <w:szCs w:val="16"/>
    </w:rPr>
  </w:style>
  <w:style w:type="character" w:styleId="UnresolvedMention">
    <w:name w:val="Unresolved Mention"/>
    <w:uiPriority w:val="99"/>
    <w:semiHidden/>
    <w:unhideWhenUsed/>
    <w:rsid w:val="001E1A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590F1CA124544850FE50D1A96A5F5" ma:contentTypeVersion="6" ma:contentTypeDescription="Create a new document." ma:contentTypeScope="" ma:versionID="b50dda73e42ba4ae6e7eb02e971b0810">
  <xsd:schema xmlns:xsd="http://www.w3.org/2001/XMLSchema" xmlns:xs="http://www.w3.org/2001/XMLSchema" xmlns:p="http://schemas.microsoft.com/office/2006/metadata/properties" xmlns:ns2="16eb7f24-2fb0-4847-858d-8b73c6294ab3" xmlns:ns3="75167540-b7e1-4ebc-81ae-2b8cd94ff370" targetNamespace="http://schemas.microsoft.com/office/2006/metadata/properties" ma:root="true" ma:fieldsID="af1af9423283b098e1a615ec8aee17de" ns2:_="" ns3:_="">
    <xsd:import namespace="16eb7f24-2fb0-4847-858d-8b73c6294ab3"/>
    <xsd:import namespace="75167540-b7e1-4ebc-81ae-2b8cd94ff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7f24-2fb0-4847-858d-8b73c6294a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167540-b7e1-4ebc-81ae-2b8cd94ff3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6D6A-00CC-41B3-87FF-CF9FE3B72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7f24-2fb0-4847-858d-8b73c6294ab3"/>
    <ds:schemaRef ds:uri="75167540-b7e1-4ebc-81ae-2b8cd94ff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3729B-3C24-4C61-A0BF-9427B2B14012}">
  <ds:schemaRefs>
    <ds:schemaRef ds:uri="http://schemas.microsoft.com/sharepoint/v3/contenttype/forms"/>
  </ds:schemaRefs>
</ds:datastoreItem>
</file>

<file path=customXml/itemProps3.xml><?xml version="1.0" encoding="utf-8"?>
<ds:datastoreItem xmlns:ds="http://schemas.openxmlformats.org/officeDocument/2006/customXml" ds:itemID="{0DAE2B4B-AEF5-4F49-8346-B3DFADD9CC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8C21FD-4844-4593-A569-53E96C0B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1651</Words>
  <Characters>9415</Characters>
  <Application>Microsoft Office Word</Application>
  <DocSecurity>0</DocSecurity>
  <Lines>78</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Hyvinvointianalyysi_rekisteriseloste</vt:lpstr>
      <vt:lpstr>Hyvinvointianalyysi_rekisteriseloste</vt:lpstr>
    </vt:vector>
  </TitlesOfParts>
  <Company>Firstbeat Technologies Oy</Company>
  <LinksUpToDate>false</LinksUpToDate>
  <CharactersWithSpaces>11044</CharactersWithSpaces>
  <SharedDoc>false</SharedDoc>
  <HLinks>
    <vt:vector size="6" baseType="variant">
      <vt:variant>
        <vt:i4>1572886</vt:i4>
      </vt:variant>
      <vt:variant>
        <vt:i4>0</vt:i4>
      </vt:variant>
      <vt:variant>
        <vt:i4>0</vt:i4>
      </vt:variant>
      <vt:variant>
        <vt:i4>5</vt:i4>
      </vt:variant>
      <vt:variant>
        <vt:lpwstr>https://www.firstbeat.com/fi/tietosuoja/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Hyvinvointianalyysi_rekisteriseloste</dc:title>
  <dc:subject/>
  <dc:creator>Antti Hämäläinen</dc:creator>
  <cp:keywords/>
  <dc:description/>
  <cp:lastModifiedBy>Antti Hämäläinen</cp:lastModifiedBy>
  <cp:revision>5</cp:revision>
  <cp:lastPrinted>2018-02-08T11:44:00Z</cp:lastPrinted>
  <dcterms:created xsi:type="dcterms:W3CDTF">2018-05-24T10:50:00Z</dcterms:created>
  <dcterms:modified xsi:type="dcterms:W3CDTF">2018-05-24T11:02:00Z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0x010100BC6B564670532544A68F6398D6CC50E9</vt:lpwstr>
  </property>
</Properties>
</file>